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2E" w:rsidRDefault="00B907DB">
      <w:pPr>
        <w:spacing w:after="50"/>
        <w:jc w:val="center"/>
      </w:pPr>
      <w:bookmarkStart w:id="0" w:name="_GoBack"/>
      <w:bookmarkEnd w:id="0"/>
      <w:r>
        <w:rPr>
          <w:b/>
          <w:bCs/>
          <w:sz w:val="24"/>
          <w:szCs w:val="24"/>
        </w:rPr>
        <w:t>T.C.</w:t>
      </w:r>
    </w:p>
    <w:p w:rsidR="001D572E" w:rsidRDefault="00B907DB">
      <w:pPr>
        <w:spacing w:after="50"/>
        <w:jc w:val="center"/>
      </w:pPr>
      <w:r>
        <w:rPr>
          <w:b/>
          <w:bCs/>
          <w:sz w:val="24"/>
          <w:szCs w:val="24"/>
        </w:rPr>
        <w:t>SİİRT ÜNİVERSİTESİ</w:t>
      </w:r>
    </w:p>
    <w:p w:rsidR="001D572E" w:rsidRDefault="00B907DB">
      <w:pPr>
        <w:spacing w:after="50"/>
        <w:jc w:val="center"/>
      </w:pPr>
      <w:r>
        <w:rPr>
          <w:b/>
          <w:bCs/>
          <w:sz w:val="24"/>
          <w:szCs w:val="24"/>
        </w:rPr>
        <w:t>YABANCI DİLLER YÜKSEKOKULU</w:t>
      </w:r>
    </w:p>
    <w:p w:rsidR="001D572E" w:rsidRDefault="00B907DB">
      <w:pPr>
        <w:spacing w:after="50"/>
        <w:jc w:val="center"/>
      </w:pPr>
      <w:r>
        <w:rPr>
          <w:b/>
          <w:bCs/>
          <w:sz w:val="24"/>
          <w:szCs w:val="24"/>
        </w:rPr>
        <w:t>İNGİLİZCE HAZIRLIK PROGRAMI</w:t>
      </w:r>
    </w:p>
    <w:p w:rsidR="001D572E" w:rsidRDefault="00B907DB">
      <w:pPr>
        <w:spacing w:before="200" w:after="60"/>
        <w:jc w:val="center"/>
      </w:pPr>
      <w:r>
        <w:rPr>
          <w:b/>
          <w:bCs/>
          <w:color w:val="7B1F35"/>
          <w:sz w:val="34"/>
          <w:szCs w:val="34"/>
        </w:rPr>
        <w:t>DERS BİLGİ PAKETİ</w:t>
      </w:r>
    </w:p>
    <w:p w:rsidR="001D572E" w:rsidRDefault="00B907DB">
      <w:pPr>
        <w:spacing w:after="60"/>
        <w:jc w:val="center"/>
      </w:pPr>
      <w:r>
        <w:rPr>
          <w:b/>
          <w:bCs/>
          <w:sz w:val="26"/>
          <w:szCs w:val="26"/>
        </w:rPr>
        <w:t>B1 ve B1+ Modülleri</w:t>
      </w:r>
    </w:p>
    <w:p w:rsidR="001D572E" w:rsidRDefault="00B907DB">
      <w:pPr>
        <w:spacing w:after="300"/>
        <w:jc w:val="center"/>
      </w:pPr>
      <w:r>
        <w:rPr>
          <w:sz w:val="24"/>
          <w:szCs w:val="24"/>
        </w:rPr>
        <w:t>2026–2027 Eğitim-Öğretim Yılı</w:t>
      </w:r>
    </w:p>
    <w:p w:rsidR="001D572E" w:rsidRDefault="00B907DB">
      <w:pPr>
        <w:spacing w:after="140" w:line="288" w:lineRule="auto"/>
        <w:jc w:val="both"/>
      </w:pPr>
      <w:r>
        <w:t>Bu ders bilgi paketi, İngilizce Hazırlık Programının amaçlarını, Avrupa Dilleri Ortak Başvuru Metni (CEFR) esas alınarak tanımlanan program çıktılarını, derslerin içerik ve öğrenme kazanımlarını, modüler öğrenci iş yükünü, ders öğrenme kazanımları ile prog</w:t>
      </w:r>
      <w:r>
        <w:t>ram çıktıları arasındaki ilişkiyi ve ölçme-değerlendirme yaklaşımını paydaşlarla paylaşmak amacıyla hazırlanmıştır. Hazırlık programı kredili bir program olmadığından Türkiye Yükseköğretim Yeterlilikler Çerçevesi (TYYÇ) ve AKTS yerine, yabancı dil öğretimi</w:t>
      </w:r>
      <w:r>
        <w:t>nde uluslararası başvuru çerçevesi olan CEFR düzeyleri ve modüler öğrenci iş yükü esas alınmıştır.</w:t>
      </w:r>
    </w:p>
    <w:p w:rsidR="001D572E" w:rsidRDefault="00B907DB">
      <w:pPr>
        <w:pStyle w:val="Balk1"/>
        <w:keepNext/>
        <w:pBdr>
          <w:bottom w:val="single" w:sz="8" w:space="4" w:color="7B1F35"/>
        </w:pBdr>
        <w:spacing w:before="360" w:after="180"/>
      </w:pPr>
      <w:r>
        <w:rPr>
          <w:color w:val="7B1F35"/>
        </w:rPr>
        <w:t>1. PROGRAMIN AMACI VE ÖĞRENME ÇIKTILARI</w:t>
      </w:r>
    </w:p>
    <w:p w:rsidR="001D572E" w:rsidRDefault="00B907DB">
      <w:pPr>
        <w:pStyle w:val="Balk2"/>
        <w:keepNext/>
        <w:spacing w:before="260" w:after="120"/>
      </w:pPr>
      <w:r>
        <w:rPr>
          <w:color w:val="7B1F35"/>
        </w:rPr>
        <w:t>1.1. Kurumun Misyonu ve Vizyonu</w:t>
      </w:r>
    </w:p>
    <w:p w:rsidR="001D572E" w:rsidRDefault="00B907DB">
      <w:pPr>
        <w:pStyle w:val="Balk3"/>
        <w:keepNext/>
        <w:spacing w:before="180" w:after="90"/>
      </w:pPr>
      <w:r>
        <w:t>Misyon</w:t>
      </w:r>
    </w:p>
    <w:p w:rsidR="001D572E" w:rsidRDefault="00B907DB">
      <w:pPr>
        <w:spacing w:after="140" w:line="288" w:lineRule="auto"/>
        <w:jc w:val="both"/>
      </w:pPr>
      <w:r>
        <w:rPr>
          <w:i/>
          <w:iCs/>
        </w:rPr>
        <w:t>Bilimin Işığında, kaliteli ve çağdaş bir eğitim çizgisinde, Üniversitemizin Fa</w:t>
      </w:r>
      <w:r>
        <w:rPr>
          <w:i/>
          <w:iCs/>
        </w:rPr>
        <w:t xml:space="preserve">külte ve Yüksekokul öğrencilerine eğitimleri boyunca kişisel gelişimlerini </w:t>
      </w:r>
      <w:r>
        <w:rPr>
          <w:i/>
          <w:iCs/>
        </w:rPr>
        <w:t>artırmak</w:t>
      </w:r>
      <w:r>
        <w:rPr>
          <w:i/>
          <w:iCs/>
        </w:rPr>
        <w:t xml:space="preserve"> için gerekli olan yabancı dili işlevsel şekilde kullanabilmelerine katkıda bulunacak insan kaynakları başta olmak üzere her türlü alt yapıyı oluşturmak ve Uluslararası ölçü</w:t>
      </w:r>
      <w:r>
        <w:rPr>
          <w:i/>
          <w:iCs/>
        </w:rPr>
        <w:t xml:space="preserve">tlerde ölçme- değerlendirme yapmak, açtığı kurslarda öğrencilerin ve diğer isteklilerin yabancı dil öğrenimi konusunda taleplerini karşılayarak dil yeteneklerini Ulusal ve </w:t>
      </w:r>
      <w:r>
        <w:rPr>
          <w:i/>
          <w:iCs/>
        </w:rPr>
        <w:t>Uluslararası</w:t>
      </w:r>
      <w:r>
        <w:rPr>
          <w:i/>
          <w:iCs/>
        </w:rPr>
        <w:t xml:space="preserve"> sınavlar bazında geliştirmek ve yükseltmektir.</w:t>
      </w:r>
    </w:p>
    <w:p w:rsidR="001D572E" w:rsidRDefault="00B907DB">
      <w:pPr>
        <w:pStyle w:val="Balk3"/>
        <w:keepNext/>
        <w:spacing w:before="180" w:after="90"/>
      </w:pPr>
      <w:r>
        <w:t>Vizyon</w:t>
      </w:r>
    </w:p>
    <w:p w:rsidR="001D572E" w:rsidRDefault="00B907DB">
      <w:pPr>
        <w:spacing w:after="140" w:line="288" w:lineRule="auto"/>
        <w:jc w:val="both"/>
      </w:pPr>
      <w:r>
        <w:rPr>
          <w:i/>
          <w:iCs/>
        </w:rPr>
        <w:t>Çağdaş Eğitim-Öğr</w:t>
      </w:r>
      <w:r>
        <w:rPr>
          <w:i/>
          <w:iCs/>
        </w:rPr>
        <w:t>etim yöntemlerini ve güncel araç-gereçleri etkin bir biçimde kullanarak, gerek hazırlık öğrencilerinin ve kurs öğrencilerinin yabancı dil eğitiminden azami derecede yararlanmalarını sağlamak ve öğrencilerimizin yurt dışındaki üniversite programlarını takip</w:t>
      </w:r>
      <w:r>
        <w:rPr>
          <w:i/>
          <w:iCs/>
        </w:rPr>
        <w:t xml:space="preserve"> edebilecek düzeyde yabancı dil becerilerini geliştirmektir.</w:t>
      </w:r>
    </w:p>
    <w:p w:rsidR="001D572E" w:rsidRDefault="00B907DB">
      <w:pPr>
        <w:pStyle w:val="Balk2"/>
        <w:keepNext/>
        <w:spacing w:before="260" w:after="120"/>
      </w:pPr>
      <w:r>
        <w:rPr>
          <w:color w:val="7B1F35"/>
        </w:rPr>
        <w:t>1.2. Programın Amacı</w:t>
      </w:r>
    </w:p>
    <w:p w:rsidR="001D572E" w:rsidRDefault="00B907DB">
      <w:pPr>
        <w:spacing w:after="140" w:line="288" w:lineRule="auto"/>
        <w:jc w:val="both"/>
      </w:pPr>
      <w:r>
        <w:t>İngilizce Hazırlık Programının temel amacı, öğrencilerin bölümlerindeki öğrenimlerini sürdürebilmeleri ve akademik, mesleki ve sosyal yaşamlarında İngilizceyi işlevsel olarak kullanabilmeleri için dinleme, okuma, konuşma ve yazma becerilerinde CEFR B1+ düz</w:t>
      </w:r>
      <w:r>
        <w:t>eyine ulaşmalarını sağlamaktır. Program, Yüksekokulun misyonu doğrultusunda yabancı dilin işlevsel kullanımını ve uluslararası ölçütlerde ölçme-değerlendirmeyi; vizyonu doğrultusunda ise çağdaş, öğrenci merkezli yöntemlerin ve güncel dijital araçların etki</w:t>
      </w:r>
      <w:r>
        <w:t>n kullanımını esas alır. Bunun yanı sıra öğrencilerin özerk öğrenme, iş birliği ve dijital okuryazarlık becerilerini geliştirmeyi hedefler.</w:t>
      </w:r>
    </w:p>
    <w:p w:rsidR="001D572E" w:rsidRDefault="00B907DB">
      <w:pPr>
        <w:pStyle w:val="Balk2"/>
        <w:keepNext/>
        <w:spacing w:before="260" w:after="120"/>
      </w:pPr>
      <w:r>
        <w:rPr>
          <w:color w:val="7B1F35"/>
        </w:rPr>
        <w:lastRenderedPageBreak/>
        <w:t>1.3. Program Yapısı ve Düzey Eşdeğerliği</w:t>
      </w:r>
    </w:p>
    <w:p w:rsidR="001D572E" w:rsidRDefault="00B907DB">
      <w:pPr>
        <w:keepNext/>
        <w:spacing w:after="140" w:line="288" w:lineRule="auto"/>
        <w:jc w:val="both"/>
      </w:pPr>
      <w:r>
        <w:t>Program, öğrencilerin düzeyine göre modüller hâlinde yürütülür. Bu ders bil</w:t>
      </w:r>
      <w:r>
        <w:t>gi paketi B1 ve B1+ modüllerini kapsar. Her modülde Main Course, Reading &amp; Writing ve Grammar dersleri bütünleşik olarak okutulur. Bir dönem 16 haftadır ve eğitim yüz yüze yürütülür; çevrimiçi ödev platformları ders dışı öğrenmeyi destekler.</w:t>
      </w:r>
    </w:p>
    <w:tbl>
      <w:tblPr>
        <w:tblStyle w:val="a"/>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0"/>
        <w:gridCol w:w="1300"/>
        <w:gridCol w:w="1500"/>
        <w:gridCol w:w="1900"/>
        <w:gridCol w:w="3238"/>
      </w:tblGrid>
      <w:tr w:rsidR="001D572E">
        <w:trPr>
          <w:cantSplit/>
          <w:tblHeader/>
        </w:trPr>
        <w:tc>
          <w:tcPr>
            <w:tcW w:w="17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Program</w:t>
            </w:r>
          </w:p>
        </w:tc>
        <w:tc>
          <w:tcPr>
            <w:tcW w:w="13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Modül</w:t>
            </w:r>
          </w:p>
        </w:tc>
        <w:tc>
          <w:tcPr>
            <w:tcW w:w="15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Süre</w:t>
            </w:r>
          </w:p>
        </w:tc>
        <w:tc>
          <w:tcPr>
            <w:tcW w:w="19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Haftalık ders saati</w:t>
            </w:r>
          </w:p>
        </w:tc>
        <w:tc>
          <w:tcPr>
            <w:tcW w:w="32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Haftalık dağılım</w:t>
            </w:r>
          </w:p>
        </w:tc>
      </w:tr>
      <w:tr w:rsidR="001D572E">
        <w:trPr>
          <w:cantSplit/>
        </w:trPr>
        <w:tc>
          <w:tcPr>
            <w:tcW w:w="1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Program 1</w:t>
            </w:r>
          </w:p>
        </w:tc>
        <w:tc>
          <w:tcPr>
            <w:tcW w:w="13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8 hafta</w:t>
            </w:r>
          </w:p>
        </w:tc>
        <w:tc>
          <w:tcPr>
            <w:tcW w:w="19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26 saat</w:t>
            </w:r>
          </w:p>
        </w:tc>
        <w:tc>
          <w:tcPr>
            <w:tcW w:w="3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Main Course 18 · Reading &amp; Writing 5 · Grammar 3</w:t>
            </w:r>
          </w:p>
        </w:tc>
      </w:tr>
      <w:tr w:rsidR="001D572E">
        <w:trPr>
          <w:cantSplit/>
        </w:trPr>
        <w:tc>
          <w:tcPr>
            <w:tcW w:w="1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Program 1</w:t>
            </w:r>
          </w:p>
        </w:tc>
        <w:tc>
          <w:tcPr>
            <w:tcW w:w="13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8 hafta</w:t>
            </w:r>
          </w:p>
        </w:tc>
        <w:tc>
          <w:tcPr>
            <w:tcW w:w="19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26 saat</w:t>
            </w:r>
          </w:p>
        </w:tc>
        <w:tc>
          <w:tcPr>
            <w:tcW w:w="3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Main Course 18 · Reading &amp; Writing 5 · Grammar 3</w:t>
            </w:r>
          </w:p>
        </w:tc>
      </w:tr>
      <w:tr w:rsidR="001D572E">
        <w:trPr>
          <w:cantSplit/>
        </w:trPr>
        <w:tc>
          <w:tcPr>
            <w:tcW w:w="1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Program 2</w:t>
            </w:r>
          </w:p>
        </w:tc>
        <w:tc>
          <w:tcPr>
            <w:tcW w:w="13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16 hafta</w:t>
            </w:r>
          </w:p>
        </w:tc>
        <w:tc>
          <w:tcPr>
            <w:tcW w:w="19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20 saat</w:t>
            </w:r>
          </w:p>
        </w:tc>
        <w:tc>
          <w:tcPr>
            <w:tcW w:w="3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Main Course 12 · Reading &amp; Writing 5 · Grammar 3</w:t>
            </w:r>
          </w:p>
        </w:tc>
      </w:tr>
      <w:tr w:rsidR="001D572E">
        <w:trPr>
          <w:cantSplit/>
        </w:trPr>
        <w:tc>
          <w:tcPr>
            <w:tcW w:w="1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Program 2</w:t>
            </w:r>
          </w:p>
        </w:tc>
        <w:tc>
          <w:tcPr>
            <w:tcW w:w="13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16 hafta</w:t>
            </w:r>
          </w:p>
        </w:tc>
        <w:tc>
          <w:tcPr>
            <w:tcW w:w="19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20 saat</w:t>
            </w:r>
          </w:p>
        </w:tc>
        <w:tc>
          <w:tcPr>
            <w:tcW w:w="3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Main Course 12 · Reading &amp; Writing 5 · Grammar 3</w:t>
            </w:r>
          </w:p>
        </w:tc>
      </w:tr>
    </w:tbl>
    <w:p w:rsidR="001D572E" w:rsidRDefault="00B907DB">
      <w:pPr>
        <w:spacing w:after="140" w:line="288" w:lineRule="auto"/>
        <w:jc w:val="both"/>
      </w:pPr>
      <w:r>
        <w:rPr>
          <w:i/>
          <w:iCs/>
          <w:sz w:val="19"/>
          <w:szCs w:val="19"/>
        </w:rPr>
        <w:t>Not: Program 1, B1 modülünden önce 5 haftalık A2 modülüyle başlar; A2 modülü bu paketin kapsamı dışındadır.</w:t>
      </w:r>
    </w:p>
    <w:p w:rsidR="001D572E" w:rsidRDefault="00B907DB">
      <w:pPr>
        <w:keepNext/>
        <w:spacing w:after="140" w:line="288" w:lineRule="auto"/>
        <w:jc w:val="both"/>
      </w:pPr>
      <w:r>
        <w:t>Modüllerin CEFR düzeylerine ve ana ders materyalinin dayandığı Global Scale of English (GSE) ölçeğine göre eşdeğerliği aşağıda gösterilmiştir. GSE, CEFR ile tam uyumlu olan ve bir CEFR düzeyi içindeki ilerlemeyi 10–90 arasında sayısal olarak gösteren bir ö</w:t>
      </w:r>
      <w:r>
        <w:t>lçektir.</w:t>
      </w:r>
    </w:p>
    <w:tbl>
      <w:tblPr>
        <w:tblStyle w:val="a0"/>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1800"/>
        <w:gridCol w:w="1300"/>
        <w:gridCol w:w="2600"/>
        <w:gridCol w:w="2838"/>
      </w:tblGrid>
      <w:tr w:rsidR="001D572E">
        <w:trPr>
          <w:cantSplit/>
          <w:tblHeader/>
        </w:trPr>
        <w:tc>
          <w:tcPr>
            <w:tcW w:w="11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Modül</w:t>
            </w:r>
          </w:p>
        </w:tc>
        <w:tc>
          <w:tcPr>
            <w:tcW w:w="18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CEFR düzeyi</w:t>
            </w:r>
          </w:p>
        </w:tc>
        <w:tc>
          <w:tcPr>
            <w:tcW w:w="13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GSE aralığı</w:t>
            </w:r>
          </w:p>
        </w:tc>
        <w:tc>
          <w:tcPr>
            <w:tcW w:w="26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Ana ders materyali</w:t>
            </w:r>
          </w:p>
        </w:tc>
        <w:tc>
          <w:tcPr>
            <w:tcW w:w="28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Pearson English International Certificate</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 (Eşik düzey)</w:t>
            </w:r>
          </w:p>
        </w:tc>
        <w:tc>
          <w:tcPr>
            <w:tcW w:w="13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42–52</w:t>
            </w:r>
          </w:p>
        </w:tc>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Speakout 3rd Edition B1 (Pearson)</w:t>
            </w:r>
          </w:p>
        </w:tc>
        <w:tc>
          <w:tcPr>
            <w:tcW w:w="2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Level 2 (B1)</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B1+ (Güçlü eşik düzey)</w:t>
            </w:r>
          </w:p>
        </w:tc>
        <w:tc>
          <w:tcPr>
            <w:tcW w:w="13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50–60</w:t>
            </w:r>
          </w:p>
        </w:tc>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Speakout 3rd Edition B1+ (Pearson)</w:t>
            </w:r>
          </w:p>
        </w:tc>
        <w:tc>
          <w:tcPr>
            <w:tcW w:w="2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Level 2 (B1)</w:t>
            </w:r>
          </w:p>
        </w:tc>
      </w:tr>
    </w:tbl>
    <w:p w:rsidR="001D572E" w:rsidRDefault="00B907DB">
      <w:pPr>
        <w:spacing w:after="140" w:line="288" w:lineRule="auto"/>
        <w:jc w:val="both"/>
      </w:pPr>
      <w:r>
        <w:rPr>
          <w:i/>
          <w:iCs/>
          <w:sz w:val="19"/>
          <w:szCs w:val="19"/>
        </w:rPr>
        <w:t>Kaynak: Pearson, Speakout 3rd Edition B1 (2022) ve B1+ (2023) GSE Mapping Booklet. Programın çıkış düzeyi B1+ olup programı başarıyla tamamlama, İngilizce Yeterlik Sınavından en az 70 puan alınmasına bağlıdır.</w:t>
      </w:r>
    </w:p>
    <w:p w:rsidR="001D572E" w:rsidRDefault="00B907DB">
      <w:pPr>
        <w:pStyle w:val="Balk2"/>
        <w:keepNext/>
        <w:spacing w:before="260" w:after="120"/>
      </w:pPr>
      <w:r>
        <w:rPr>
          <w:color w:val="7B1F35"/>
        </w:rPr>
        <w:t>1.4. Program Çıktıları (CEFR)</w:t>
      </w:r>
    </w:p>
    <w:p w:rsidR="001D572E" w:rsidRDefault="00B907DB">
      <w:pPr>
        <w:keepNext/>
        <w:spacing w:after="140" w:line="288" w:lineRule="auto"/>
        <w:jc w:val="both"/>
      </w:pPr>
      <w:r>
        <w:t>Program çıktılar</w:t>
      </w:r>
      <w:r>
        <w:t>ı CEFR beceri alanlarına göre tanımlanmıştır. B1 modülü, çıktıların eşik düzeyde kazanılmasını; B1+ modülü ise program çıkış düzeyinde kazanılmasını hedefler.</w:t>
      </w:r>
    </w:p>
    <w:tbl>
      <w:tblPr>
        <w:tblStyle w:val="a1"/>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1500"/>
        <w:gridCol w:w="3669"/>
        <w:gridCol w:w="3669"/>
      </w:tblGrid>
      <w:tr w:rsidR="001D572E">
        <w:trPr>
          <w:cantSplit/>
          <w:tblHeader/>
        </w:trPr>
        <w:tc>
          <w:tcPr>
            <w:tcW w:w="8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Kod</w:t>
            </w:r>
          </w:p>
        </w:tc>
        <w:tc>
          <w:tcPr>
            <w:tcW w:w="15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Beceri alanı</w:t>
            </w:r>
          </w:p>
        </w:tc>
        <w:tc>
          <w:tcPr>
            <w:tcW w:w="3669"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B1 modülü sonunda öğrenci…</w:t>
            </w:r>
          </w:p>
        </w:tc>
        <w:tc>
          <w:tcPr>
            <w:tcW w:w="3669"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B1+ modülü sonunda (program çıkış düzeyi) öğrenci…</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PÇ1</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Dinleme</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iş, okul ve boş zaman gibi tanıdık konulardaki açık ve standart konuşmaların, anlatıların ve kısa podcastlerin ana fikirlerini anlar.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tanıdık ve genel konulardaki daha uzun konuşma, tartışma ve sunumların ana fikirlerini ve önemli ayrıntılarını</w:t>
            </w:r>
            <w:r>
              <w:rPr>
                <w:sz w:val="19"/>
                <w:szCs w:val="19"/>
              </w:rPr>
              <w:t xml:space="preserve"> anlar; konuşmacının görüş ve tutumunu çıkarır.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PÇ2</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Okuma</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tanıdık konulardaki olgusal metinlerde ana fikri belirler, göz gezdirme ve tarama ile belirli bilgilere ulaşır.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akademik nitelikli kısa metinlerde ana fikir ile destekleyici fikirleri ayırt eder, çıkarım yapar ve bilinmeyen sözcüklerin anlamını bağlamdan tahmin eder.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PÇ3</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Karşılıklı konuşma</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tanıdık konulardaki konuşmalara hazırlıksız katılır; görüş sorar ve bildirir</w:t>
            </w:r>
            <w:r>
              <w:rPr>
                <w:sz w:val="19"/>
                <w:szCs w:val="19"/>
              </w:rPr>
              <w:t>, konuşmayı başlatır, sürdürür ve sonlandırır.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tartışmalarda görüşünü gerekçelendirerek savunur, açıklama ister, anlaşmazlıklarda anlamayı teyit eder ve etkileşimi esnek biçimde sürdürür.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PÇ4</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Sözlü anlatım</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deneyimlerini, olayları ve planlarını anlatır; görsel destekli kısa bir konuşma yapar.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deneyim ve olayları duygu ve tepkileriyle birlikte ayrıntılı anlatır, bir metnin ya da videonun ana noktalarını özetler, yapılandırılmış kısa bir sunum yapar.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lastRenderedPageBreak/>
              <w:t>PÇ5</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Yazma</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tanıdık konularda bağlantılı paragraflar, kişisel ve resmî e-postalar, kısa öykü ve değerlendirme yazıları yazar.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süreç odaklı yazma (planlama, taslak, düzeltme) ile özet, eğilim betimleme, anlatı, avantaj-dezavantaj ve görüş yazısı gibi farklı türlerde p</w:t>
            </w:r>
            <w:r>
              <w:rPr>
                <w:sz w:val="19"/>
                <w:szCs w:val="19"/>
              </w:rPr>
              <w:t>aragraf ve kısa kompozisyonlar yazar.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PÇ6</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Dil kullanımı</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temel zaman yapılarını, soru yapılarını, kip belirteçlerini ve karşılaştırma yapılarını, tanıdık konulara ilişkin sözcük dağarcığıyla doğru kullanır.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edilgen yapı, koşul cümleleri, dolaylı anlatım, i</w:t>
            </w:r>
            <w:r>
              <w:rPr>
                <w:sz w:val="19"/>
                <w:szCs w:val="19"/>
              </w:rPr>
              <w:t>lgi cümlecikleri ve bağlaçlar dahil olmak üzere daha karmaşık yapıları ve genel akademik sözcük dağarcığını bağlama uygun ve doğru kullanır.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PÇ7</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Aracılık (mediation)</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grup çalışmasında başkalarının görüşlerini ister, ortak göreve katkı verir, kısa metinler</w:t>
            </w:r>
            <w:r>
              <w:rPr>
                <w:sz w:val="19"/>
                <w:szCs w:val="19"/>
              </w:rPr>
              <w:t>in ana noktalarını başkalarına aktarır.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yazılı ve sözlü metinlerdeki ana noktaları sözlü ve yazılı olarak özetler, çevrimiçi tartışmalara katkı verir, farklı bakış açılarını açıklar.</w:t>
            </w:r>
          </w:p>
        </w:tc>
      </w:tr>
      <w:tr w:rsidR="001D572E">
        <w:trPr>
          <w:cantSplit/>
        </w:trPr>
        <w:tc>
          <w:tcPr>
            <w:tcW w:w="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PÇ8</w:t>
            </w:r>
          </w:p>
        </w:tc>
        <w:tc>
          <w:tcPr>
            <w:tcW w:w="15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Öğrenme becerileri</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çevrimiçi ödev platformunu, sözlük ve dijital araçları kullanarak ders dışında düzenli çalışır.</w:t>
            </w:r>
          </w:p>
        </w:tc>
        <w:tc>
          <w:tcPr>
            <w:tcW w:w="3669"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kendi öğrenme hedeflerini belirler, öz ve akran değerlendirmesi ile portfolyo aracılığıyla gelişimini izler ve özerk öğrenen olarak çalışır.</w:t>
            </w:r>
          </w:p>
        </w:tc>
      </w:tr>
    </w:tbl>
    <w:p w:rsidR="001D572E" w:rsidRDefault="00B907DB">
      <w:pPr>
        <w:pStyle w:val="Balk2"/>
        <w:keepNext/>
        <w:spacing w:before="260" w:after="120"/>
      </w:pPr>
      <w:r>
        <w:rPr>
          <w:color w:val="7B1F35"/>
        </w:rPr>
        <w:t>1.5. Öğrenme Becer</w:t>
      </w:r>
      <w:r>
        <w:rPr>
          <w:color w:val="7B1F35"/>
        </w:rPr>
        <w:t>ileri</w:t>
      </w:r>
    </w:p>
    <w:p w:rsidR="001D572E" w:rsidRDefault="00B907DB">
      <w:pPr>
        <w:keepNext/>
        <w:spacing w:after="140" w:line="288" w:lineRule="auto"/>
        <w:jc w:val="both"/>
      </w:pPr>
      <w:r>
        <w:t>Program, dil becerilerinin yanı sıra öğrencilerin yükseköğretim yaşamında ihtiyaç duyacakları aşağıdaki öğrenme becerilerini geliştirmeyi hedefler: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Özerk öğrenme:</w:t>
      </w:r>
      <w:r>
        <w:rPr>
          <w:color w:val="000000"/>
        </w:rPr>
        <w:t xml:space="preserve"> Öğrenme hedefi belirleme, ders dışında düzenli çalışma ve gelişimini izleme.</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Okuma ve not alma stratejileri:</w:t>
      </w:r>
      <w:r>
        <w:rPr>
          <w:color w:val="000000"/>
        </w:rPr>
        <w:t xml:space="preserve"> Metni </w:t>
      </w:r>
      <w:r>
        <w:t>önizleme</w:t>
      </w:r>
      <w:r>
        <w:rPr>
          <w:color w:val="000000"/>
        </w:rPr>
        <w:t>, göz gezdirme, tarama, not alma ve bilgiyi yeniden kullanma.</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Süreç odaklı yazma:</w:t>
      </w:r>
      <w:r>
        <w:rPr>
          <w:color w:val="000000"/>
        </w:rPr>
        <w:t xml:space="preserve"> Planlama, taslak yazma, geri bildirimle düzeltme ve yansıtma.</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Öz ve akran değerlendirmesi:</w:t>
      </w:r>
      <w:r>
        <w:rPr>
          <w:color w:val="000000"/>
        </w:rPr>
        <w:t xml:space="preserve"> Ölçütlere dayalı olarak kendi ve arkadaşlarının çalışmalarını değerlendirme.</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İş birliği ve iletişim:</w:t>
      </w:r>
      <w:r>
        <w:rPr>
          <w:color w:val="000000"/>
        </w:rPr>
        <w:t xml:space="preserve"> İkili ve grup çalışmalarında görev paylaşımı, görüş alışverişi ve ortak ürün oluşturma.</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Dijital okuryazarlık:</w:t>
      </w:r>
      <w:r>
        <w:rPr>
          <w:color w:val="000000"/>
        </w:rPr>
        <w:t xml:space="preserve"> Çevrimiçi öğrenme platformlarını, dijital sö</w:t>
      </w:r>
      <w:r>
        <w:rPr>
          <w:color w:val="000000"/>
        </w:rPr>
        <w:t>zlükleri ve çevrimiçi kaynakları etkin ve etik biçimde kullanma.</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Kültürlerarası farkındalık:</w:t>
      </w:r>
      <w:r>
        <w:rPr>
          <w:color w:val="000000"/>
        </w:rPr>
        <w:t xml:space="preserve"> Farklı kültürlere ait uygulama ve bakış açılarını tanıma ve saygıyla karşılama.</w:t>
      </w:r>
    </w:p>
    <w:p w:rsidR="001D572E" w:rsidRDefault="00B907DB">
      <w:r>
        <w:br w:type="page"/>
      </w:r>
    </w:p>
    <w:p w:rsidR="001D572E" w:rsidRDefault="00B907DB">
      <w:pPr>
        <w:pStyle w:val="Balk1"/>
        <w:keepNext/>
        <w:pBdr>
          <w:bottom w:val="single" w:sz="8" w:space="4" w:color="7B1F35"/>
        </w:pBdr>
        <w:spacing w:before="360" w:after="180"/>
      </w:pPr>
      <w:r>
        <w:rPr>
          <w:color w:val="7B1F35"/>
        </w:rPr>
        <w:lastRenderedPageBreak/>
        <w:t>2. DERS BİLGİ PAKETLERİ (SYLLABUS)</w:t>
      </w:r>
    </w:p>
    <w:p w:rsidR="001D572E" w:rsidRDefault="00B907DB">
      <w:pPr>
        <w:spacing w:after="140" w:line="288" w:lineRule="auto"/>
        <w:jc w:val="both"/>
      </w:pPr>
      <w:r>
        <w:t>Aşağıda B1 ve B1+ modüllerinde okutulan dersle</w:t>
      </w:r>
      <w:r>
        <w:t>rin bilgi paketleri yer almaktadır. Haftalık konu dağılımı, her dönem Yüksekokul web sayfasında yayımlanan haftalık ders planlarında (pacing) ayrıntılı olarak verilmektedir.</w:t>
      </w:r>
    </w:p>
    <w:p w:rsidR="001D572E" w:rsidRDefault="00B907DB">
      <w:pPr>
        <w:pStyle w:val="Balk2"/>
        <w:keepNext/>
        <w:spacing w:before="260" w:after="120"/>
      </w:pPr>
      <w:r>
        <w:rPr>
          <w:color w:val="7B1F35"/>
        </w:rPr>
        <w:t>2.1. Main Course</w:t>
      </w:r>
    </w:p>
    <w:tbl>
      <w:tblPr>
        <w:tblStyle w:val="a2"/>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0"/>
        <w:gridCol w:w="6938"/>
      </w:tblGrid>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Dersin adı</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Main Course</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Modüller</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B1 ve B1+</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Haftalık ders saati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Program 1: 18 saat · Program 2: 12 saat</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Dersin türü</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Zorunlu</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Öğretim dili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İngilizce</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Öğretim şekli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Yüz yüze, çevrimiçi ödev destekli</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 materyali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Speakout 3rd Edition B1 ve B1+ (Pearson / BBC Studios)</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Lines/>
              <w:spacing w:line="252" w:lineRule="auto"/>
            </w:pPr>
            <w:r>
              <w:rPr>
                <w:b/>
                <w:bCs/>
                <w:sz w:val="19"/>
                <w:szCs w:val="19"/>
              </w:rPr>
              <w:t>Çevrimiçi platform</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Pearson English platformu (Online Practice, eBook)</w:t>
            </w:r>
          </w:p>
        </w:tc>
      </w:tr>
    </w:tbl>
    <w:p w:rsidR="001D572E" w:rsidRDefault="00B907DB">
      <w:pPr>
        <w:pStyle w:val="Balk3"/>
        <w:keepNext/>
        <w:spacing w:before="180" w:after="90"/>
      </w:pPr>
      <w:r>
        <w:t>Dersin amacı</w:t>
      </w:r>
    </w:p>
    <w:p w:rsidR="001D572E" w:rsidRDefault="00B907DB">
      <w:pPr>
        <w:spacing w:after="140" w:line="288" w:lineRule="auto"/>
        <w:jc w:val="both"/>
      </w:pPr>
      <w:r>
        <w:t xml:space="preserve">Main Course, dört temel dil becerisini (dinleme, okuma, konuşma, yazma) dil bilgisi, sözcük dağarcığı, telaffuz ve aracılık becerileriyle bütünleşik olarak geliştiren programın ana dersidir. </w:t>
      </w:r>
      <w:r>
        <w:t>Ders, öğrencilerin günlük, sosyal ve akademik bağlamlarda İngilizceyi akıcı ve doğru biçimde kullanarak B1 modülünde CEFR B1, B1+ modülünde ise CEFR B1+ düzeyine ulaşmalarını amaçlar.</w:t>
      </w:r>
    </w:p>
    <w:p w:rsidR="001D572E" w:rsidRDefault="00B907DB">
      <w:pPr>
        <w:pStyle w:val="Balk3"/>
        <w:keepNext/>
        <w:spacing w:before="180" w:after="90"/>
      </w:pPr>
      <w:r>
        <w:t>Dersin içeriği (B1 modülü)</w:t>
      </w:r>
    </w:p>
    <w:tbl>
      <w:tblPr>
        <w:tblStyle w:val="a3"/>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0"/>
        <w:gridCol w:w="1400"/>
        <w:gridCol w:w="3700"/>
        <w:gridCol w:w="3838"/>
      </w:tblGrid>
      <w:tr w:rsidR="001D572E">
        <w:trPr>
          <w:cantSplit/>
          <w:tblHeader/>
        </w:trPr>
        <w:tc>
          <w:tcPr>
            <w:tcW w:w="7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Ünite</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Tema</w:t>
            </w:r>
          </w:p>
        </w:tc>
        <w:tc>
          <w:tcPr>
            <w:tcW w:w="37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Başlıca dil yapıları</w:t>
            </w:r>
          </w:p>
        </w:tc>
        <w:tc>
          <w:tcPr>
            <w:tcW w:w="38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Beceri odakla</w:t>
            </w:r>
            <w:r>
              <w:rPr>
                <w:b/>
                <w:bCs/>
                <w:sz w:val="19"/>
                <w:szCs w:val="19"/>
              </w:rPr>
              <w:t>rı</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1</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People</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Present simple ve present continuous; fiil kalıpları (-ing / to + mastar)</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Kişilik ve ilişkileri anlatma, çevrimiçi profil ve günlük yazma, basit görüşme yapma</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Tale tellers</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Past simple, past continuous, past perfect; past simple ve present perfect</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Olay ve deneyim anlatma, öykü ve film değerlendirmesi yazma, özür dileme</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Questions</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Edatlı sorular, özne soruları, dolaylı sorular; gelecek zaman biçimleri</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Bilgi isteyen resmî e-p</w:t>
            </w:r>
            <w:r>
              <w:rPr>
                <w:sz w:val="19"/>
                <w:szCs w:val="19"/>
              </w:rPr>
              <w:t>osta, kibar soru sorma, planlardan söz etme</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Winners</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need / needn't / don't have to / mustn't / should; tanımlıklar; present perfect + en üstünlük</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Tavsiye içeren e-posta, bir oyunun kurallarını açıklama, görüş bildirme</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5</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News</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İlgi cümlecikleri (who/that/which/when/where); dolaylı anlatım; tahmin</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Haberleri anlama, iyi ve kötü haber verme, duyuru yazma, kısa konuşma yapma</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6</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Creators</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used to; zarflarla karşılaştırma, (not) as … as; yet / still, since / for</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Sanat ve beceriler üzer</w:t>
            </w:r>
            <w:r>
              <w:rPr>
                <w:sz w:val="19"/>
                <w:szCs w:val="19"/>
              </w:rPr>
              <w:t>ine görüş gerekçelendirme, değerlendirme ve öneri e-postası</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7</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Travel</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Birinci ve ikinci koşul cümleleri; miktar belirleyiciler; dönüşlü zamirler</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Seyahat ve kültürler, öneride bulunma, kısa kompozisyon yazma</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Know-how</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couldn't; present / past simple edilgen; fiil + -ing</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Teknoloji ve pratik beceriler, geçmiş olayları yazma, görsel destekli kısa konuşma</w:t>
            </w:r>
          </w:p>
        </w:tc>
      </w:tr>
    </w:tbl>
    <w:p w:rsidR="001D572E" w:rsidRDefault="00B907DB">
      <w:pPr>
        <w:pStyle w:val="Balk3"/>
        <w:keepNext/>
        <w:spacing w:before="180" w:after="90"/>
      </w:pPr>
      <w:r>
        <w:lastRenderedPageBreak/>
        <w:t>Dersin içeriği (B1+ modülü)</w:t>
      </w:r>
    </w:p>
    <w:tbl>
      <w:tblPr>
        <w:tblStyle w:val="a4"/>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0"/>
        <w:gridCol w:w="1400"/>
        <w:gridCol w:w="3700"/>
        <w:gridCol w:w="3838"/>
      </w:tblGrid>
      <w:tr w:rsidR="001D572E">
        <w:trPr>
          <w:cantSplit/>
          <w:tblHeader/>
        </w:trPr>
        <w:tc>
          <w:tcPr>
            <w:tcW w:w="7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Ünite</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Tema</w:t>
            </w:r>
          </w:p>
        </w:tc>
        <w:tc>
          <w:tcPr>
            <w:tcW w:w="37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Başlıca dil yapıları</w:t>
            </w:r>
          </w:p>
        </w:tc>
        <w:tc>
          <w:tcPr>
            <w:tcW w:w="38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Beceri odakları</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1</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Me &amp; mine</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Geçici geçmiş durumlar için past continuous; past perfect; öbek fiillerden sonra mastar / -ing; will you / would you ile rica; except / apart from; even</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Eşya ve ürünleri ayrıntılı betimleme, satış ilanı yazma, ayrıntılı telefon mesajı bırakma, forum yorumu</w:t>
            </w:r>
            <w:r>
              <w:rPr>
                <w:sz w:val="19"/>
                <w:szCs w:val="19"/>
              </w:rPr>
              <w:t>, olgu ile görüşü ayırt etme</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Behaviour</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Present perfect continuous; tanımlayıcı ve kısaltılmış ilgi cümlecikleri; always ile present continuous</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Davet ve kibar ret e-postaları, duyguları ifade etme, sunumlarda örtük anlamı fark etme</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Working life</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unless, even if, in case (of); (not) supposed to, allowed to, necessary to; would rather, prefer</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İş görüşmesi yapma, başkalarının görüşlerini aktarma, tanıtım e-postası, yazım ve noktalama denetimi</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Fact or fiction?</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Geçmiş planlar (meant / planned / inte</w:t>
            </w:r>
            <w:r>
              <w:rPr>
                <w:sz w:val="19"/>
                <w:szCs w:val="19"/>
              </w:rPr>
              <w:t>nded to, past continuous, thought); olumsuz sorular</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Öykü ve makaleleri özetleyip yorumlama, film ve kitap değerlendirmesi, haberleri tartışma, olayları aktaran e-posta</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5</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Consumer</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Amaç bildirme ((in order) to, so as (not) to); yinelenen ve paralel karşılaştırmalar; have / get something done</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Sözlü ve yazılı şikâyet, ikna dili, birden çok kaynaktan sözlü özet, toplantı kararlarının özeti</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6</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Places</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so / such … that; be used to ve get used to</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Yol tarifi yazma, beklenmedik olayları anlatma, araştırma bulgularını sunma, ana fikir ile örnek arasındaki ilişkiyi gösterme</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7</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Connect</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 xml:space="preserve">Bildirme fiilleriyle dolaylı anlatım (if / whether); present continuous ve </w:t>
            </w:r>
            <w:r>
              <w:rPr>
                <w:sz w:val="19"/>
                <w:szCs w:val="19"/>
              </w:rPr>
              <w:t>present perfect edilgen, get-edilgen; yerine koyma ve eksiltme (so, do)</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Yanlış anlamaları fark etme, yazarın bakış açısını belirleme, argüman geliştirme, diyagramları yorumlama</w:t>
            </w:r>
          </w:p>
        </w:tc>
      </w:tr>
      <w:tr w:rsidR="001D572E">
        <w:trPr>
          <w:cantSplit/>
        </w:trPr>
        <w:tc>
          <w:tcPr>
            <w:tcW w:w="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Wisdom</w:t>
            </w:r>
          </w:p>
        </w:tc>
        <w:tc>
          <w:tcPr>
            <w:tcW w:w="37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Üçüncü koşul cümleleri; should have; geçmiş alışkanlıklar için would</w:t>
            </w:r>
          </w:p>
        </w:tc>
        <w:tc>
          <w:tcPr>
            <w:tcW w:w="38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Biyografi yazma, hazırlıklı kısa sunum, bir iş önerisini özetleme, iş e-postası</w:t>
            </w:r>
          </w:p>
        </w:tc>
      </w:tr>
    </w:tbl>
    <w:p w:rsidR="001D572E" w:rsidRDefault="00B907DB">
      <w:pPr>
        <w:spacing w:after="140" w:line="288" w:lineRule="auto"/>
        <w:jc w:val="both"/>
      </w:pPr>
      <w:r>
        <w:rPr>
          <w:sz w:val="20"/>
          <w:szCs w:val="20"/>
        </w:rPr>
        <w:t>Her iki modülde de ünitelerde ayrıca bağımsız bir aracılık (mediation) dersi, BBC video ve ses kayıtları, telaffuz çalışmaları ve “Future Skills” odak bölümleri yer alır.</w:t>
      </w:r>
    </w:p>
    <w:p w:rsidR="001D572E" w:rsidRDefault="00B907DB">
      <w:pPr>
        <w:pStyle w:val="Balk3"/>
        <w:keepNext/>
        <w:spacing w:before="180" w:after="90"/>
      </w:pPr>
      <w:r>
        <w:t>Öğre</w:t>
      </w:r>
      <w:r>
        <w:t>nme ve öğretme yöntemleri</w:t>
      </w:r>
    </w:p>
    <w:p w:rsidR="001D572E" w:rsidRDefault="00B907DB">
      <w:pPr>
        <w:numPr>
          <w:ilvl w:val="0"/>
          <w:numId w:val="1"/>
        </w:numPr>
        <w:pBdr>
          <w:top w:val="nil"/>
          <w:left w:val="nil"/>
          <w:bottom w:val="nil"/>
          <w:right w:val="nil"/>
          <w:between w:val="nil"/>
        </w:pBdr>
        <w:spacing w:after="70" w:line="276" w:lineRule="auto"/>
        <w:jc w:val="both"/>
      </w:pPr>
      <w:r>
        <w:rPr>
          <w:color w:val="000000"/>
        </w:rPr>
        <w:t>İletişimsel ve görev temelli öğretim; gerçek yaşam durumlarına dayalı konuşma ve yazma görevleri.</w:t>
      </w:r>
    </w:p>
    <w:p w:rsidR="001D572E" w:rsidRDefault="00B907DB">
      <w:pPr>
        <w:numPr>
          <w:ilvl w:val="0"/>
          <w:numId w:val="1"/>
        </w:numPr>
        <w:pBdr>
          <w:top w:val="nil"/>
          <w:left w:val="nil"/>
          <w:bottom w:val="nil"/>
          <w:right w:val="nil"/>
          <w:between w:val="nil"/>
        </w:pBdr>
        <w:spacing w:after="70" w:line="276" w:lineRule="auto"/>
        <w:jc w:val="both"/>
      </w:pPr>
      <w:r>
        <w:rPr>
          <w:color w:val="000000"/>
        </w:rPr>
        <w:t>İkili ve grup çalışmaları, rol canlandırma, tartışma ve aracılık etkinlikleri.</w:t>
      </w:r>
    </w:p>
    <w:p w:rsidR="001D572E" w:rsidRDefault="00B907DB">
      <w:pPr>
        <w:numPr>
          <w:ilvl w:val="0"/>
          <w:numId w:val="1"/>
        </w:numPr>
        <w:pBdr>
          <w:top w:val="nil"/>
          <w:left w:val="nil"/>
          <w:bottom w:val="nil"/>
          <w:right w:val="nil"/>
          <w:between w:val="nil"/>
        </w:pBdr>
        <w:spacing w:after="70" w:line="276" w:lineRule="auto"/>
        <w:jc w:val="both"/>
      </w:pPr>
      <w:r>
        <w:rPr>
          <w:color w:val="000000"/>
        </w:rPr>
        <w:t>Otantik BBC video ve ses kayıtlarıyla dinleme ve izleme etkinlikleri.</w:t>
      </w:r>
    </w:p>
    <w:p w:rsidR="001D572E" w:rsidRDefault="00B907DB">
      <w:pPr>
        <w:numPr>
          <w:ilvl w:val="0"/>
          <w:numId w:val="1"/>
        </w:numPr>
        <w:pBdr>
          <w:top w:val="nil"/>
          <w:left w:val="nil"/>
          <w:bottom w:val="nil"/>
          <w:right w:val="nil"/>
          <w:between w:val="nil"/>
        </w:pBdr>
        <w:spacing w:after="70" w:line="276" w:lineRule="auto"/>
        <w:jc w:val="both"/>
      </w:pPr>
      <w:r>
        <w:rPr>
          <w:color w:val="000000"/>
        </w:rPr>
        <w:t>Çevrimiçi platform üzerinden bireysel alıştırma, otomatik geri bildirim ve etkileşimli konuşma alıştırmaları.</w:t>
      </w:r>
    </w:p>
    <w:p w:rsidR="001D572E" w:rsidRDefault="00B907DB">
      <w:pPr>
        <w:numPr>
          <w:ilvl w:val="0"/>
          <w:numId w:val="1"/>
        </w:numPr>
        <w:pBdr>
          <w:top w:val="nil"/>
          <w:left w:val="nil"/>
          <w:bottom w:val="nil"/>
          <w:right w:val="nil"/>
          <w:between w:val="nil"/>
        </w:pBdr>
        <w:spacing w:after="70" w:line="276" w:lineRule="auto"/>
        <w:jc w:val="both"/>
      </w:pPr>
      <w:r>
        <w:rPr>
          <w:color w:val="000000"/>
        </w:rPr>
        <w:t>Kısa sunumlar ve konuşma ödevleriyle öğrencinin kendini ifade etme olanaklar</w:t>
      </w:r>
      <w:r>
        <w:rPr>
          <w:color w:val="000000"/>
        </w:rPr>
        <w:t>ının çeşitlendirilmesi.</w:t>
      </w:r>
    </w:p>
    <w:p w:rsidR="001D572E" w:rsidRDefault="00B907DB">
      <w:pPr>
        <w:pStyle w:val="Balk3"/>
        <w:keepNext/>
        <w:spacing w:before="180" w:after="90"/>
      </w:pPr>
      <w:r>
        <w:t>Ölçme ve değerlendirme</w:t>
      </w:r>
    </w:p>
    <w:p w:rsidR="001D572E" w:rsidRDefault="00B907DB">
      <w:pPr>
        <w:spacing w:after="140" w:line="288" w:lineRule="auto"/>
        <w:jc w:val="both"/>
      </w:pPr>
      <w:r>
        <w:t>Derste ara sınav, ünite testleri, konuşma ödevleri, sınıf içi performans ve çevrimiçi ödevler kullanılır. Bu araçların başarı notuna oranları program geneli için belirlenmiştir ve Bölüm 5'te verilmiştir.</w:t>
      </w:r>
    </w:p>
    <w:p w:rsidR="001D572E" w:rsidRDefault="00B907DB">
      <w:pPr>
        <w:pStyle w:val="Balk3"/>
        <w:keepNext/>
        <w:spacing w:before="180" w:after="90"/>
      </w:pPr>
      <w:r>
        <w:t xml:space="preserve">Ders </w:t>
      </w:r>
      <w:r>
        <w:t>öğrenme kazanımları (DÖK)</w:t>
      </w:r>
    </w:p>
    <w:p w:rsidR="001D572E" w:rsidRDefault="00B907DB">
      <w:pPr>
        <w:keepNext/>
        <w:spacing w:after="140" w:line="288" w:lineRule="auto"/>
        <w:jc w:val="both"/>
      </w:pPr>
      <w:r>
        <w:t>Bu dersi başarıyla tamamlayan öğrenci (parantez içinde her modül için ilgili Global Scale of English aralığı verilmiştir):</w:t>
      </w:r>
    </w:p>
    <w:tbl>
      <w:tblPr>
        <w:tblStyle w:val="a5"/>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8538"/>
      </w:tblGrid>
      <w:tr w:rsidR="001D572E">
        <w:trPr>
          <w:cantSplit/>
          <w:tblHeader/>
        </w:trPr>
        <w:tc>
          <w:tcPr>
            <w:tcW w:w="11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Kod</w:t>
            </w:r>
          </w:p>
        </w:tc>
        <w:tc>
          <w:tcPr>
            <w:tcW w:w="85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Kazanım</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MC-DÖK1</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Tanıdık konulardaki anlatı, sohbet, podcast ve radyo programlarının ana fikirlerini anlar; konuşmacının duygu ve tutumlarını tanır. B1+ modülünde sunum ve konuşmalarda örtük anlamı ve farklı bakış açılarını ayırt eder. (B1: GSE 43–51 · B1+: GSE 50–59)</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lastRenderedPageBreak/>
              <w:t>MC-DÖK2</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Kısa olgusal metinlerde tarama ile belirli bilgiyi bulur, ana fikri belirler, başlıklardan çıkarım yapar ve bilinmeyen sözcüklerin anlamını tahmin eder. B1+ modülünde olgu ile görüşü, yazarın amacını ve bakış açısını, ikna amaçlı dili ve fikir-örne</w:t>
            </w:r>
            <w:r>
              <w:rPr>
                <w:sz w:val="19"/>
                <w:szCs w:val="19"/>
              </w:rPr>
              <w:t>k ilişkisini belirler. (B1: GSE 43–49 · B1+: GSE 51–60)</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MC-DÖK3</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Tanıdık konulardaki konuşmaları başlatır, sürdürür ve sonlandırır; görüş sorar ve bildirir, açıklama ister. B1+ modülünde görüşlere gerekçeli yanıt verir, şikâyet eder, teklifleri kibarca reddeder, anlamayı teyit ederek görüşme yürütür. (B1: GSE 44–50 · B1</w:t>
            </w:r>
            <w:r>
              <w:rPr>
                <w:sz w:val="19"/>
                <w:szCs w:val="19"/>
              </w:rPr>
              <w:t>+: GSE 50–58)</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MC-DÖK4</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Deneyim, olay ve planlarını ayrıntılı anlatır; görüşünü gerekçelerle savunur; görsel destekli kısa konuşma yapar. B1+ modülünde öykü ve makaleleri özetleyip yorumlar, hazırlıklı kısa sunum yapar ve bir öneriyi özetler. (B1: GSE 44–50</w:t>
            </w:r>
            <w:r>
              <w:rPr>
                <w:sz w:val="19"/>
                <w:szCs w:val="19"/>
              </w:rPr>
              <w:t xml:space="preserve"> · B1+: GSE 53–66)</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MC-DÖK5</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Çevrimiçi profil, kişisel ve resmî e-posta, öykü, değerlendirme, duyuru ve kısa kompozisyon yazar. B1+ modülünde satış ilanı, davet ve ret e-postası, şikâyet e-postası, toplantı özeti, biyografi ve forum yorumu yazar; yazım ve n</w:t>
            </w:r>
            <w:r>
              <w:rPr>
                <w:sz w:val="19"/>
                <w:szCs w:val="19"/>
              </w:rPr>
              <w:t>oktalama hatalarını denetler. (B1: GSE 43–50 · B1+: GSE 47–58)</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MC-DÖK6</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B1 modülünde zaman, soru, kip, karşılaştırma, ilgi cümleciği, dolaylı anlatım, edilgen ve koşul yapılarını; B1+ modülünde kısaltılmış ilgi cümlecikleri, unless / even if / in case, ett</w:t>
            </w:r>
            <w:r>
              <w:rPr>
                <w:sz w:val="19"/>
                <w:szCs w:val="19"/>
              </w:rPr>
              <w:t>irgen yapılar, paralel karşılaştırmalar, üçüncü koşul, ileri edilgen biçimler, bildirme fiilleri ve eksiltme yapılarını bağlama uygun kullanır. (B1: GSE 36–56 · B1+: GSE 47–66)</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MC-DÖK7</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Aile, iş, duygular, film, spor, haber, sanat, seyahat, teknoloji, tüke</w:t>
            </w:r>
            <w:r>
              <w:rPr>
                <w:sz w:val="19"/>
                <w:szCs w:val="19"/>
              </w:rPr>
              <w:t>tim ve reklam, şehir yaşamı ve internet gibi temalara ilişkin sözcük dağarcığını ve eşdizimleri kullanır. (B1 ve B1+: GSE 43–58)</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MC-DÖK8</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 xml:space="preserve">Grup çalışmasında başkalarının görüşlerini ister, ortak göreve katkı verir ve metinlerin ana noktalarını aktarır. B1+ </w:t>
            </w:r>
            <w:r>
              <w:rPr>
                <w:sz w:val="19"/>
                <w:szCs w:val="19"/>
              </w:rPr>
              <w:t>modülünde tartışmada söz sırası verir, gerekçeleri açıklatmak için soru sorar, metinleri sadeleştirerek aktarır ve diyagramlardaki bilgiyi yorumlar. (B1: GSE 44–50 · B1+: GSE 55–58)</w:t>
            </w:r>
          </w:p>
        </w:tc>
      </w:tr>
    </w:tbl>
    <w:p w:rsidR="001D572E" w:rsidRDefault="00B907DB">
      <w:pPr>
        <w:pStyle w:val="Balk2"/>
        <w:keepNext/>
        <w:spacing w:before="260" w:after="120"/>
      </w:pPr>
      <w:r>
        <w:rPr>
          <w:color w:val="7B1F35"/>
        </w:rPr>
        <w:t>2.2. Reading &amp; Writing</w:t>
      </w:r>
    </w:p>
    <w:tbl>
      <w:tblPr>
        <w:tblStyle w:val="a6"/>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0"/>
        <w:gridCol w:w="6938"/>
      </w:tblGrid>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Dersin adı</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Reading &amp; Writing</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Modüller</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B1 ve B1+</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Haftalık ders saati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Program 1 ve Program 2: 5 saat</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Dersin türü</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Zorunlu</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Öğretim dili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İngilizce</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Öğretim şekli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Yüz yüze, çevrimiçi ödev destekli</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 materyali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Skilful 2nd Edition Reading &amp; Writing 1–2 (Macmillan Education)</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Lines/>
              <w:spacing w:line="252" w:lineRule="auto"/>
            </w:pPr>
            <w:r>
              <w:rPr>
                <w:b/>
                <w:bCs/>
                <w:sz w:val="19"/>
                <w:szCs w:val="19"/>
              </w:rPr>
              <w:t>Çevrimiçi platform</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Macmillan Education Everywhere</w:t>
            </w:r>
          </w:p>
        </w:tc>
      </w:tr>
    </w:tbl>
    <w:p w:rsidR="001D572E" w:rsidRDefault="00B907DB">
      <w:pPr>
        <w:pStyle w:val="Balk3"/>
        <w:keepNext/>
        <w:spacing w:before="180" w:after="90"/>
      </w:pPr>
      <w:r>
        <w:t>Dersin amacı</w:t>
      </w:r>
    </w:p>
    <w:p w:rsidR="001D572E" w:rsidRDefault="00B907DB">
      <w:pPr>
        <w:spacing w:after="140" w:line="288" w:lineRule="auto"/>
        <w:jc w:val="both"/>
      </w:pPr>
      <w:r>
        <w:t xml:space="preserve">Reading &amp; Writing dersi, öğrencilerin akademik nitelikli metinleri etkili okuma </w:t>
      </w:r>
      <w:r>
        <w:t>stratejileri ile</w:t>
      </w:r>
      <w:r>
        <w:t xml:space="preserve"> anlamalarını ve süreç odaklı bir yaklaşımla farklı türlerde paragraf ve kısa kompozisyonlar yazmalarını amaçlar. Ders, okuma ile yazmayı ortak temalar etrafında birleştirerek öğrencileri bölümlerindeki akademik okuma ve yazma görevlerine hazırlar.</w:t>
      </w:r>
    </w:p>
    <w:p w:rsidR="001D572E" w:rsidRDefault="00B907DB">
      <w:pPr>
        <w:pStyle w:val="Balk3"/>
        <w:keepNext/>
        <w:spacing w:before="180" w:after="90"/>
      </w:pPr>
      <w:r>
        <w:t xml:space="preserve">Dersin </w:t>
      </w:r>
      <w:r>
        <w:t>içeriği</w:t>
      </w:r>
    </w:p>
    <w:tbl>
      <w:tblPr>
        <w:tblStyle w:val="a7"/>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0"/>
        <w:gridCol w:w="7038"/>
      </w:tblGrid>
      <w:tr w:rsidR="001D572E">
        <w:trPr>
          <w:cantSplit/>
          <w:tblHeader/>
        </w:trPr>
        <w:tc>
          <w:tcPr>
            <w:tcW w:w="26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Tema (ünite)</w:t>
            </w:r>
          </w:p>
        </w:tc>
        <w:tc>
          <w:tcPr>
            <w:tcW w:w="70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Yazma çıktısı</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Character</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Bir kişiyi betimleyen paragraf; büyük harf ve noktalama kuralları</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Time</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Süreç odaklı paragraf yazma</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Buildings</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Konu cümlesi kullanarak paragraf yazma</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Society · Food</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İlgi cümlecikleri kullanarak paragraf yazma ve düzeltme</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Business</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Bir kompozisyonun giriş paragrafını planlama ve yazma</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Trends</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Eğilimleri özetleyen paragraf</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Success</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Bir değişimi betimleyen paragraf</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lastRenderedPageBreak/>
              <w:t>Pressure · Stories</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Anlatı paragrafları</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Fear</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Avantaj ve dezavantaj paragrafları</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Environment</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Bir kompozisyonun sonuç paragrafını planlama ve yazma</w:t>
            </w:r>
          </w:p>
        </w:tc>
      </w:tr>
      <w:tr w:rsidR="001D572E">
        <w:trPr>
          <w:cantSplit/>
        </w:trPr>
        <w:tc>
          <w:tcPr>
            <w:tcW w:w="26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Medicine</w:t>
            </w:r>
          </w:p>
        </w:tc>
        <w:tc>
          <w:tcPr>
            <w:tcW w:w="70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Görüş yazısı (opinion essay)</w:t>
            </w:r>
          </w:p>
        </w:tc>
      </w:tr>
    </w:tbl>
    <w:p w:rsidR="001D572E" w:rsidRDefault="00B907DB">
      <w:pPr>
        <w:spacing w:after="140" w:line="288" w:lineRule="auto"/>
        <w:jc w:val="both"/>
      </w:pPr>
      <w:r>
        <w:rPr>
          <w:sz w:val="20"/>
          <w:szCs w:val="20"/>
        </w:rPr>
        <w:t>Tüm ünitelerde okuma öncesi strateji (</w:t>
      </w:r>
      <w:r>
        <w:rPr>
          <w:sz w:val="20"/>
          <w:szCs w:val="20"/>
        </w:rPr>
        <w:t>önizleme</w:t>
      </w:r>
      <w:r>
        <w:rPr>
          <w:sz w:val="20"/>
          <w:szCs w:val="20"/>
        </w:rPr>
        <w:t>, tahmin), göz gezdirme, tarama, ana fikir ve destekleyici fikirleri</w:t>
      </w:r>
      <w:r>
        <w:rPr>
          <w:sz w:val="20"/>
          <w:szCs w:val="20"/>
        </w:rPr>
        <w:t xml:space="preserve"> belirleme ve bağlamdan sözcük anlamı çıkarma çalışmaları yer alır.</w:t>
      </w:r>
    </w:p>
    <w:p w:rsidR="001D572E" w:rsidRDefault="00B907DB">
      <w:pPr>
        <w:pStyle w:val="Balk3"/>
        <w:keepNext/>
        <w:spacing w:before="180" w:after="90"/>
      </w:pPr>
      <w:r>
        <w:t>Öğrenme ve öğretme yöntemleri</w:t>
      </w:r>
    </w:p>
    <w:p w:rsidR="001D572E" w:rsidRDefault="00B907DB">
      <w:pPr>
        <w:numPr>
          <w:ilvl w:val="0"/>
          <w:numId w:val="1"/>
        </w:numPr>
        <w:pBdr>
          <w:top w:val="nil"/>
          <w:left w:val="nil"/>
          <w:bottom w:val="nil"/>
          <w:right w:val="nil"/>
          <w:between w:val="nil"/>
        </w:pBdr>
        <w:spacing w:after="70" w:line="276" w:lineRule="auto"/>
        <w:jc w:val="both"/>
      </w:pPr>
      <w:r>
        <w:rPr>
          <w:color w:val="000000"/>
        </w:rPr>
        <w:t>Süreç odaklı yazma: beyin fırtınası, planlama, taslak yazma, geri bildirim ve düzeltme (her yazma görevinde en az iki taslak).</w:t>
      </w:r>
    </w:p>
    <w:p w:rsidR="001D572E" w:rsidRDefault="00B907DB">
      <w:pPr>
        <w:numPr>
          <w:ilvl w:val="0"/>
          <w:numId w:val="1"/>
        </w:numPr>
        <w:pBdr>
          <w:top w:val="nil"/>
          <w:left w:val="nil"/>
          <w:bottom w:val="nil"/>
          <w:right w:val="nil"/>
          <w:between w:val="nil"/>
        </w:pBdr>
        <w:spacing w:after="70" w:line="276" w:lineRule="auto"/>
        <w:jc w:val="both"/>
      </w:pPr>
      <w:r>
        <w:rPr>
          <w:color w:val="000000"/>
        </w:rPr>
        <w:t>Akran düzeltmesi ve öğrencinin ilk ve son taslağını karşılaştırdığı yansıtma çalışmaları.</w:t>
      </w:r>
    </w:p>
    <w:p w:rsidR="001D572E" w:rsidRDefault="00B907DB">
      <w:pPr>
        <w:numPr>
          <w:ilvl w:val="0"/>
          <w:numId w:val="1"/>
        </w:numPr>
        <w:pBdr>
          <w:top w:val="nil"/>
          <w:left w:val="nil"/>
          <w:bottom w:val="nil"/>
          <w:right w:val="nil"/>
          <w:between w:val="nil"/>
        </w:pBdr>
        <w:spacing w:after="70" w:line="276" w:lineRule="auto"/>
        <w:jc w:val="both"/>
      </w:pPr>
      <w:r>
        <w:rPr>
          <w:color w:val="000000"/>
        </w:rPr>
        <w:t>Yapay zekâ destekli geri bildirim araçlarıyla yazma ürünlerinin gözden geçirilmesi.</w:t>
      </w:r>
    </w:p>
    <w:p w:rsidR="001D572E" w:rsidRDefault="00B907DB">
      <w:pPr>
        <w:numPr>
          <w:ilvl w:val="0"/>
          <w:numId w:val="1"/>
        </w:numPr>
        <w:pBdr>
          <w:top w:val="nil"/>
          <w:left w:val="nil"/>
          <w:bottom w:val="nil"/>
          <w:right w:val="nil"/>
          <w:between w:val="nil"/>
        </w:pBdr>
        <w:spacing w:after="70" w:line="276" w:lineRule="auto"/>
        <w:jc w:val="both"/>
      </w:pPr>
      <w:r>
        <w:rPr>
          <w:color w:val="000000"/>
        </w:rPr>
        <w:t xml:space="preserve">Metin temalarının öğrencinin kendi deneyimleriyle ilişkilendirildiği tartışma ve </w:t>
      </w:r>
      <w:r>
        <w:t>i</w:t>
      </w:r>
      <w:r>
        <w:t>şbirliğine</w:t>
      </w:r>
      <w:r>
        <w:rPr>
          <w:color w:val="000000"/>
        </w:rPr>
        <w:t xml:space="preserve"> dayalı etkinlikler.</w:t>
      </w:r>
    </w:p>
    <w:p w:rsidR="001D572E" w:rsidRDefault="00B907DB">
      <w:pPr>
        <w:pStyle w:val="Balk3"/>
        <w:keepNext/>
        <w:spacing w:before="180" w:after="90"/>
      </w:pPr>
      <w:r>
        <w:t>Ölçme ve değerlendirme</w:t>
      </w:r>
    </w:p>
    <w:p w:rsidR="001D572E" w:rsidRDefault="00B907DB">
      <w:pPr>
        <w:spacing w:after="140" w:line="288" w:lineRule="auto"/>
        <w:jc w:val="both"/>
      </w:pPr>
      <w:r>
        <w:t>Derste ara sınav ve dönem sonu sınavının okuma ve yazma bölümleri, yazma portfolyosu (yılda sekiz yazma görevi, her biri en az iki taslak), sınıf içi görevler ve çevrimiçi ödevler kullanılır. Başarı not</w:t>
      </w:r>
      <w:r>
        <w:t>una oranlar Bölüm 5'te verilmiştir.</w:t>
      </w:r>
    </w:p>
    <w:p w:rsidR="001D572E" w:rsidRDefault="00B907DB">
      <w:pPr>
        <w:pStyle w:val="Balk3"/>
        <w:keepNext/>
        <w:spacing w:before="180" w:after="90"/>
      </w:pPr>
      <w:r>
        <w:t>Ders öğrenme kazanımları (DÖK)</w:t>
      </w:r>
    </w:p>
    <w:tbl>
      <w:tblPr>
        <w:tblStyle w:val="a8"/>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8538"/>
      </w:tblGrid>
      <w:tr w:rsidR="001D572E">
        <w:trPr>
          <w:cantSplit/>
          <w:tblHeader/>
        </w:trPr>
        <w:tc>
          <w:tcPr>
            <w:tcW w:w="11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Kod</w:t>
            </w:r>
          </w:p>
        </w:tc>
        <w:tc>
          <w:tcPr>
            <w:tcW w:w="85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Kazanım</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RW-DÖK1</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 xml:space="preserve">Okuma öncesi stratejileri (metni </w:t>
            </w:r>
            <w:r>
              <w:rPr>
                <w:sz w:val="19"/>
                <w:szCs w:val="19"/>
              </w:rPr>
              <w:t>önizleme</w:t>
            </w:r>
            <w:r>
              <w:rPr>
                <w:sz w:val="19"/>
                <w:szCs w:val="19"/>
              </w:rPr>
              <w:t>, başlık ve görsellerden tahmin) kullanır.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RW-DÖK2</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Göz gezdirme ve tarama ile metnin ana fikrine ve belirli bilgilere ulaşır.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RW-DÖK3</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Metinlerde ana fikir ile destekleyici fikirleri ayırt eder, çıkarım yapar ve bilinmeyen sözcüklerin anlamını bağlamdan çıkarır.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RW-DÖK4</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Büyük harf, noktalama ve cümle yapısı kurallarını doğru uygular.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RW-DÖK5</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Planlama, taslak yazma, geri bildirim ve düzeltme aşamalarını izleyerek konu cümlesi ve destekleyici cümlelerden oluşan paragraflar yazar; öz ve akran değerlendirmesi ile yazısını geliştirir.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RW-DÖK6</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Anlatı, betimleme, özet, avantaj-dezavantaj ve görüş ya</w:t>
            </w:r>
            <w:r>
              <w:rPr>
                <w:sz w:val="19"/>
                <w:szCs w:val="19"/>
              </w:rPr>
              <w:t>zısı gibi farklı türlerde paragraf ve kısa kompozisyonlar yazar.</w:t>
            </w:r>
          </w:p>
        </w:tc>
      </w:tr>
    </w:tbl>
    <w:p w:rsidR="001D572E" w:rsidRDefault="00B907DB">
      <w:pPr>
        <w:pStyle w:val="Balk2"/>
        <w:keepNext/>
        <w:spacing w:before="260" w:after="120"/>
      </w:pPr>
      <w:r>
        <w:rPr>
          <w:color w:val="7B1F35"/>
        </w:rPr>
        <w:t>2.3. Grammar</w:t>
      </w:r>
    </w:p>
    <w:tbl>
      <w:tblPr>
        <w:tblStyle w:val="a9"/>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0"/>
        <w:gridCol w:w="6938"/>
      </w:tblGrid>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Dersin adı</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Grammar</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Modüller</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B1 ve B1+</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Haftalık ders saati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Program 1 ve Program 2: 3 saat</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Dersin türü</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Zorunlu</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Öğretim dili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İngilizce</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Next/>
              <w:keepLines/>
              <w:spacing w:line="252" w:lineRule="auto"/>
            </w:pPr>
            <w:r>
              <w:rPr>
                <w:b/>
                <w:bCs/>
                <w:sz w:val="19"/>
                <w:szCs w:val="19"/>
              </w:rPr>
              <w:t>Öğretim şekli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sz w:val="19"/>
                <w:szCs w:val="19"/>
              </w:rPr>
              <w:t>Yüz yüze</w:t>
            </w:r>
          </w:p>
        </w:tc>
      </w:tr>
      <w:tr w:rsidR="001D572E">
        <w:trPr>
          <w:cantSplit/>
        </w:trPr>
        <w:tc>
          <w:tcPr>
            <w:tcW w:w="2700" w:type="dxa"/>
            <w:tcBorders>
              <w:top w:val="single" w:sz="4" w:space="0" w:color="8C8C8C"/>
              <w:left w:val="single" w:sz="4" w:space="0" w:color="8C8C8C"/>
              <w:bottom w:val="single" w:sz="4" w:space="0" w:color="8C8C8C"/>
              <w:right w:val="single" w:sz="4" w:space="0" w:color="8C8C8C"/>
            </w:tcBorders>
            <w:shd w:val="clear" w:color="auto" w:fill="F8F2F4"/>
            <w:tcMar>
              <w:top w:w="50" w:type="dxa"/>
              <w:left w:w="80" w:type="dxa"/>
              <w:bottom w:w="50" w:type="dxa"/>
              <w:right w:w="80" w:type="dxa"/>
            </w:tcMar>
            <w:vAlign w:val="center"/>
          </w:tcPr>
          <w:p w:rsidR="001D572E" w:rsidRDefault="00B907DB">
            <w:pPr>
              <w:keepLines/>
              <w:spacing w:line="252" w:lineRule="auto"/>
            </w:pPr>
            <w:r>
              <w:rPr>
                <w:b/>
                <w:bCs/>
                <w:sz w:val="19"/>
                <w:szCs w:val="19"/>
              </w:rPr>
              <w:t>Ders materyali</w:t>
            </w:r>
          </w:p>
        </w:tc>
        <w:tc>
          <w:tcPr>
            <w:tcW w:w="69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Grammar Sense 2 ve 3 (Oxford University Press)</w:t>
            </w:r>
          </w:p>
        </w:tc>
      </w:tr>
    </w:tbl>
    <w:p w:rsidR="001D572E" w:rsidRDefault="00B907DB">
      <w:pPr>
        <w:pStyle w:val="Balk3"/>
        <w:keepNext/>
        <w:spacing w:before="180" w:after="90"/>
      </w:pPr>
      <w:r>
        <w:t>Dersin amacı</w:t>
      </w:r>
    </w:p>
    <w:p w:rsidR="001D572E" w:rsidRDefault="00B907DB">
      <w:pPr>
        <w:spacing w:after="140" w:line="288" w:lineRule="auto"/>
        <w:jc w:val="both"/>
      </w:pPr>
      <w:r>
        <w:t xml:space="preserve">Grammar dersi, Main Course ve Reading &amp; Writing derslerinde karşılaşılan dil yapılarını anlam, biçim ve kullanım boyutlarıyla ele alarak öğrencilerin bu yapıları sözlü ve yazılı iletişimde doğru </w:t>
      </w:r>
      <w:r>
        <w:t>ve bağlama uygun kullanmalarını amaçlar.</w:t>
      </w:r>
    </w:p>
    <w:p w:rsidR="001D572E" w:rsidRDefault="00B907DB">
      <w:pPr>
        <w:pStyle w:val="Balk3"/>
        <w:keepNext/>
        <w:spacing w:before="180" w:after="90"/>
      </w:pPr>
      <w:r>
        <w:lastRenderedPageBreak/>
        <w:t>Dersin içeriği</w:t>
      </w:r>
    </w:p>
    <w:tbl>
      <w:tblPr>
        <w:tblStyle w:val="aa"/>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0"/>
        <w:gridCol w:w="8238"/>
      </w:tblGrid>
      <w:tr w:rsidR="001D572E">
        <w:trPr>
          <w:cantSplit/>
          <w:tblHeader/>
        </w:trPr>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Modül</w:t>
            </w:r>
          </w:p>
        </w:tc>
        <w:tc>
          <w:tcPr>
            <w:tcW w:w="82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Konular</w:t>
            </w:r>
          </w:p>
        </w:tc>
      </w:tr>
      <w:tr w:rsidR="001D572E">
        <w:trPr>
          <w:cantSplit/>
        </w:trPr>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B1</w:t>
            </w:r>
          </w:p>
        </w:tc>
        <w:tc>
          <w:tcPr>
            <w:tcW w:w="8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İsimler ve tanımlıklar; zamirler; sıfatlar ve zarflar; sorular, olumsuz yapılar ve kısa yanıtlar; şimdiki zamanlar (durum ve eylem fiilleri); geçmiş zamanlar; present perfect, present perfect continuous ve past simple; past perfect; gelecek zaman yapıları</w:t>
            </w:r>
          </w:p>
        </w:tc>
      </w:tr>
      <w:tr w:rsidR="001D572E">
        <w:trPr>
          <w:cantSplit/>
        </w:trPr>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B1+</w:t>
            </w:r>
          </w:p>
        </w:tc>
        <w:tc>
          <w:tcPr>
            <w:tcW w:w="8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Kip belirteçleri (modal verbs); edilgen yapı; koşul cümleleri ve wish; ulaç ve mastar (gerund &amp; infinitive); ilgi cümlecikleri; dolaylı anlatım; bağlaçlar ve bağlayıcı ifadeler</w:t>
            </w:r>
          </w:p>
        </w:tc>
      </w:tr>
    </w:tbl>
    <w:p w:rsidR="001D572E" w:rsidRDefault="00B907DB">
      <w:pPr>
        <w:pStyle w:val="Balk3"/>
        <w:keepNext/>
        <w:spacing w:before="180" w:after="90"/>
      </w:pPr>
      <w:r>
        <w:t>Öğrenme ve öğretme yöntemleri</w:t>
      </w:r>
    </w:p>
    <w:p w:rsidR="001D572E" w:rsidRDefault="00B907DB">
      <w:pPr>
        <w:numPr>
          <w:ilvl w:val="0"/>
          <w:numId w:val="1"/>
        </w:numPr>
        <w:pBdr>
          <w:top w:val="nil"/>
          <w:left w:val="nil"/>
          <w:bottom w:val="nil"/>
          <w:right w:val="nil"/>
          <w:between w:val="nil"/>
        </w:pBdr>
        <w:spacing w:after="70" w:line="276" w:lineRule="auto"/>
        <w:jc w:val="both"/>
      </w:pPr>
      <w:r>
        <w:rPr>
          <w:color w:val="000000"/>
        </w:rPr>
        <w:t>Yapıların önce anlamlı bir bağlam içinde tanıtıldığı, ardından biçim ve kullanımın keşfettirildiği tümevarımsal yaklaşım.</w:t>
      </w:r>
    </w:p>
    <w:p w:rsidR="001D572E" w:rsidRDefault="00B907DB">
      <w:pPr>
        <w:numPr>
          <w:ilvl w:val="0"/>
          <w:numId w:val="1"/>
        </w:numPr>
        <w:pBdr>
          <w:top w:val="nil"/>
          <w:left w:val="nil"/>
          <w:bottom w:val="nil"/>
          <w:right w:val="nil"/>
          <w:between w:val="nil"/>
        </w:pBdr>
        <w:spacing w:after="70" w:line="276" w:lineRule="auto"/>
        <w:jc w:val="both"/>
      </w:pPr>
      <w:r>
        <w:rPr>
          <w:color w:val="000000"/>
        </w:rPr>
        <w:t>Kontrollüden serbeste ilerleyen alıştırmalar; yapıların konuşma ve yazma görevlerinde kullanılması.</w:t>
      </w:r>
    </w:p>
    <w:p w:rsidR="001D572E" w:rsidRDefault="00B907DB">
      <w:pPr>
        <w:numPr>
          <w:ilvl w:val="0"/>
          <w:numId w:val="1"/>
        </w:numPr>
        <w:pBdr>
          <w:top w:val="nil"/>
          <w:left w:val="nil"/>
          <w:bottom w:val="nil"/>
          <w:right w:val="nil"/>
          <w:between w:val="nil"/>
        </w:pBdr>
        <w:spacing w:after="70" w:line="276" w:lineRule="auto"/>
        <w:jc w:val="both"/>
      </w:pPr>
      <w:r>
        <w:rPr>
          <w:color w:val="000000"/>
        </w:rPr>
        <w:t>İkili çalışma, hata çözümleme ve a</w:t>
      </w:r>
      <w:r>
        <w:rPr>
          <w:color w:val="000000"/>
        </w:rPr>
        <w:t>kran düzeltmesi etkinlikleri.</w:t>
      </w:r>
    </w:p>
    <w:p w:rsidR="001D572E" w:rsidRDefault="00B907DB">
      <w:pPr>
        <w:numPr>
          <w:ilvl w:val="0"/>
          <w:numId w:val="1"/>
        </w:numPr>
        <w:pBdr>
          <w:top w:val="nil"/>
          <w:left w:val="nil"/>
          <w:bottom w:val="nil"/>
          <w:right w:val="nil"/>
          <w:between w:val="nil"/>
        </w:pBdr>
        <w:spacing w:after="70" w:line="276" w:lineRule="auto"/>
        <w:jc w:val="both"/>
      </w:pPr>
      <w:r>
        <w:rPr>
          <w:color w:val="000000"/>
        </w:rPr>
        <w:t>Main Course ve Reading &amp; Writing dersleriyle konu eşgüdümü.</w:t>
      </w:r>
    </w:p>
    <w:p w:rsidR="001D572E" w:rsidRDefault="00B907DB">
      <w:pPr>
        <w:pStyle w:val="Balk3"/>
        <w:keepNext/>
        <w:spacing w:before="180" w:after="90"/>
      </w:pPr>
      <w:r>
        <w:t>Ölçme ve değerlendirme</w:t>
      </w:r>
    </w:p>
    <w:p w:rsidR="001D572E" w:rsidRDefault="00B907DB">
      <w:pPr>
        <w:spacing w:after="140" w:line="288" w:lineRule="auto"/>
        <w:jc w:val="both"/>
      </w:pPr>
      <w:r>
        <w:t>Derste ara sınav ve dönem sonu sınavının dil kullanımı bölümleri, kısa sınavlar ve ödevler kullanılır. Başarı notuna oranlar Bölüm 5'te verilmi</w:t>
      </w:r>
      <w:r>
        <w:t>ştir.</w:t>
      </w:r>
    </w:p>
    <w:p w:rsidR="001D572E" w:rsidRDefault="00B907DB">
      <w:pPr>
        <w:pStyle w:val="Balk3"/>
        <w:keepNext/>
        <w:spacing w:before="180" w:after="90"/>
      </w:pPr>
      <w:r>
        <w:t>Ders öğrenme kazanımları (DÖK)</w:t>
      </w:r>
    </w:p>
    <w:tbl>
      <w:tblPr>
        <w:tblStyle w:val="ab"/>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8538"/>
      </w:tblGrid>
      <w:tr w:rsidR="001D572E">
        <w:trPr>
          <w:cantSplit/>
          <w:tblHeader/>
        </w:trPr>
        <w:tc>
          <w:tcPr>
            <w:tcW w:w="11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Kod</w:t>
            </w:r>
          </w:p>
        </w:tc>
        <w:tc>
          <w:tcPr>
            <w:tcW w:w="85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Kazanım</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GR-DÖK1</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İsimleri, tanımlıkları, zamirleri, sıfat ve zarfları doğru kullanır.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GR-DÖK2</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Soru ve olumsuz yapıları ile kısa yanıtları doğru kurar.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GR-DÖK3</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Şimdiki, geçmiş ve bitmiş zaman yapılarını, durum-eylem ayrımını gözeterek bağlama uygun kullanır.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GR-DÖK4</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Gelecek zaman yapıları ve kip belirteçleriyle plan, tahmin, zorunluluk, olasılık ve tavsiye ifade eder.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GR-DÖK5</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Edilgen yapıyı, koşul cümlelerini v</w:t>
            </w:r>
            <w:r>
              <w:rPr>
                <w:sz w:val="19"/>
                <w:szCs w:val="19"/>
              </w:rPr>
              <w:t>e wish yapılarını kullanır.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GR-DÖK6</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Ulaç ve mastar yapılarını, ilgi cümleciklerini ve dolaylı anlatımı kullanır.</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GR-DÖK7</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Bağlaç ve bağlayıcı ifadelerle cümleleri ve fikirleri mantıksal olarak birleştirir.</w:t>
            </w:r>
          </w:p>
        </w:tc>
      </w:tr>
    </w:tbl>
    <w:p w:rsidR="001D572E" w:rsidRDefault="00B907DB">
      <w:pPr>
        <w:spacing w:after="140" w:line="288" w:lineRule="auto"/>
        <w:jc w:val="both"/>
      </w:pPr>
      <w:r>
        <w:rPr>
          <w:i/>
          <w:iCs/>
          <w:sz w:val="19"/>
          <w:szCs w:val="19"/>
        </w:rPr>
        <w:t>GR-DÖK1–4 ağırlıklı olarak B1 modülünde, GR-DÖK4–7 ağırlıklı olarak B1+ modülünde kazanılır.</w:t>
      </w:r>
    </w:p>
    <w:p w:rsidR="001D572E" w:rsidRDefault="00B907DB">
      <w:r>
        <w:br w:type="page"/>
      </w:r>
    </w:p>
    <w:p w:rsidR="001D572E" w:rsidRDefault="00B907DB">
      <w:pPr>
        <w:pStyle w:val="Balk1"/>
        <w:keepNext/>
        <w:pBdr>
          <w:bottom w:val="single" w:sz="8" w:space="4" w:color="7B1F35"/>
        </w:pBdr>
        <w:spacing w:before="360" w:after="180"/>
      </w:pPr>
      <w:r>
        <w:rPr>
          <w:color w:val="7B1F35"/>
        </w:rPr>
        <w:lastRenderedPageBreak/>
        <w:t>3. MODÜLER ÖĞRENCİ İŞ YÜKÜ</w:t>
      </w:r>
    </w:p>
    <w:p w:rsidR="001D572E" w:rsidRDefault="00B907DB">
      <w:pPr>
        <w:spacing w:after="140" w:line="288" w:lineRule="auto"/>
        <w:jc w:val="both"/>
      </w:pPr>
      <w:r>
        <w:t xml:space="preserve">Hazırlık programı kredili bir program olmadığından derslerin iş yükü AKTS yerine </w:t>
      </w:r>
      <w:r>
        <w:rPr>
          <w:b/>
          <w:bCs/>
        </w:rPr>
        <w:t>Modüler Öğrenci İş Yükü</w:t>
      </w:r>
      <w:r>
        <w:t xml:space="preserve"> olarak gösterilmektedir. Hesa</w:t>
      </w:r>
      <w:r>
        <w:t>plama AKTS ile aynı mantığa dayanır: bir öğrencinin bir modülü başarıyla tamamlamak için harcadığı toplam süre, sınıf içi ve sınıf dışı tüm etkinlikler dikkate alınarak saat cinsinden belirlenir. Modüler öğrenci iş yükü aşağıdaki bileşenlerden oluşur: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Ders</w:t>
      </w:r>
      <w:r>
        <w:rPr>
          <w:b/>
          <w:bCs/>
          <w:color w:val="000000"/>
        </w:rPr>
        <w:t xml:space="preserve"> saati:</w:t>
      </w:r>
      <w:r>
        <w:rPr>
          <w:color w:val="000000"/>
        </w:rPr>
        <w:t xml:space="preserve"> Yüz yüze sınıf içi öğretim süresi.</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Çevrimiçi ödev:</w:t>
      </w:r>
      <w:r>
        <w:rPr>
          <w:color w:val="000000"/>
        </w:rPr>
        <w:t xml:space="preserve"> Çevrimiçi ödev platformları üzerinden yapılan alıştırma ve ödevler.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Bağımsız çalışma:</w:t>
      </w:r>
      <w:r>
        <w:rPr>
          <w:color w:val="000000"/>
        </w:rPr>
        <w:t xml:space="preserve"> Derse hazırlık (ön okuma, not alma), yazma taslakları, tekrar ve portfolyo çalışmaları.</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Sınava hazırlık:</w:t>
      </w:r>
      <w:r>
        <w:rPr>
          <w:color w:val="000000"/>
        </w:rPr>
        <w:t xml:space="preserve"> Ara sınav ve modül sonu değerlendirmelerine hazırlık süresi.</w:t>
      </w:r>
    </w:p>
    <w:p w:rsidR="001D572E" w:rsidRDefault="00B907DB">
      <w:pPr>
        <w:keepNext/>
        <w:spacing w:after="140" w:line="288" w:lineRule="auto"/>
        <w:jc w:val="both"/>
      </w:pPr>
      <w:r>
        <w:t>Aşağıdaki değerler öngörülen iş yüküdür; her dönem Öğrenci İş Yükü Belirleme Anketi sonuçlarıyla karşılaştırılarak gözden geçirilir.</w:t>
      </w:r>
    </w:p>
    <w:p w:rsidR="001D572E" w:rsidRDefault="00B907DB">
      <w:pPr>
        <w:pStyle w:val="Balk3"/>
        <w:keepNext/>
        <w:spacing w:before="180" w:after="90"/>
      </w:pPr>
      <w:r>
        <w:t>Program 1 — B1 ve B1+ modülleri (her biri 8 hafta)</w:t>
      </w:r>
    </w:p>
    <w:tbl>
      <w:tblPr>
        <w:tblStyle w:val="ac"/>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8"/>
        <w:gridCol w:w="1400"/>
        <w:gridCol w:w="1400"/>
        <w:gridCol w:w="1400"/>
        <w:gridCol w:w="1400"/>
        <w:gridCol w:w="1800"/>
      </w:tblGrid>
      <w:tr w:rsidR="001D572E">
        <w:trPr>
          <w:cantSplit/>
          <w:tblHeader/>
        </w:trPr>
        <w:tc>
          <w:tcPr>
            <w:tcW w:w="22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Ders</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 xml:space="preserve">Ders </w:t>
            </w:r>
            <w:r>
              <w:rPr>
                <w:b/>
                <w:bCs/>
                <w:sz w:val="19"/>
                <w:szCs w:val="19"/>
              </w:rPr>
              <w:t>saati</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Çevrimiçi ödev</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Bağımsız çalışma</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Sınava hazırlık</w:t>
            </w:r>
          </w:p>
        </w:tc>
        <w:tc>
          <w:tcPr>
            <w:tcW w:w="18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Toplam iş yükü (saat)</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Main Course</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144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200</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Reading &amp; Writing</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16</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68</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Grammar</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44</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Modül toplamı</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208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40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48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16</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312</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Haftalık ortalama</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26,0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5,0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6,0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2,0</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39,0</w:t>
            </w:r>
          </w:p>
        </w:tc>
      </w:tr>
    </w:tbl>
    <w:p w:rsidR="001D572E" w:rsidRDefault="00B907DB">
      <w:pPr>
        <w:pStyle w:val="Balk3"/>
        <w:keepNext/>
        <w:spacing w:before="180" w:after="90"/>
      </w:pPr>
      <w:r>
        <w:t>Program 2 — B1 ve B1+ modülleri (her biri 16 hafta)</w:t>
      </w:r>
    </w:p>
    <w:tbl>
      <w:tblPr>
        <w:tblStyle w:val="ad"/>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8"/>
        <w:gridCol w:w="1400"/>
        <w:gridCol w:w="1400"/>
        <w:gridCol w:w="1400"/>
        <w:gridCol w:w="1400"/>
        <w:gridCol w:w="1800"/>
      </w:tblGrid>
      <w:tr w:rsidR="001D572E">
        <w:trPr>
          <w:cantSplit/>
          <w:tblHeader/>
        </w:trPr>
        <w:tc>
          <w:tcPr>
            <w:tcW w:w="22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Ders</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Ders saati</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Çevrimiçi ödev</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Bağımsız çalışma</w:t>
            </w:r>
          </w:p>
        </w:tc>
        <w:tc>
          <w:tcPr>
            <w:tcW w:w="1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Sınava hazırlık</w:t>
            </w:r>
          </w:p>
        </w:tc>
        <w:tc>
          <w:tcPr>
            <w:tcW w:w="18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Toplam iş yükü (saat)</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Main Course</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192</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32</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32</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264</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Reading &amp; Writing</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16</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32</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132</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Grammar</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48</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16</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16</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84</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Modül toplamı</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320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64</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80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16</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480</w:t>
            </w:r>
          </w:p>
        </w:tc>
      </w:tr>
      <w:tr w:rsidR="001D572E">
        <w:trPr>
          <w:cantSplit/>
        </w:trPr>
        <w:tc>
          <w:tcPr>
            <w:tcW w:w="22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Haftalık ortalama</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20,0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4,0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5,0</w:t>
            </w:r>
          </w:p>
        </w:tc>
        <w:tc>
          <w:tcPr>
            <w:tcW w:w="1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1,0</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30,0</w:t>
            </w:r>
          </w:p>
        </w:tc>
      </w:tr>
    </w:tbl>
    <w:p w:rsidR="001D572E" w:rsidRDefault="00B907DB">
      <w:pPr>
        <w:spacing w:after="140" w:line="288" w:lineRule="auto"/>
        <w:jc w:val="both"/>
      </w:pPr>
      <w:r>
        <w:rPr>
          <w:i/>
          <w:iCs/>
          <w:sz w:val="19"/>
          <w:szCs w:val="19"/>
        </w:rPr>
        <w:t>Hesaplama esasları (haftalık): Main Course için Program 1'de 3 saat, Program 2'de 2 saat çevrimiçi ödev ve aynı süre bağımsız çalışma; Reading &amp; Writing için 1 saat çevrimiçi ödev ve 2 saat bağımsız çalışma (yazma taslakları); Grammar için 1 saat ödev ve 1</w:t>
      </w:r>
      <w:r>
        <w:rPr>
          <w:i/>
          <w:iCs/>
          <w:sz w:val="19"/>
          <w:szCs w:val="19"/>
        </w:rPr>
        <w:t xml:space="preserve"> saat bağımsız çalışma. Sınava hazırlık süresi modül başına bir kez eklenmiştir.</w:t>
      </w:r>
    </w:p>
    <w:p w:rsidR="001D572E" w:rsidRDefault="00B907DB">
      <w:r>
        <w:br w:type="page"/>
      </w:r>
    </w:p>
    <w:p w:rsidR="001D572E" w:rsidRDefault="00B907DB">
      <w:pPr>
        <w:pStyle w:val="Balk1"/>
        <w:keepNext/>
        <w:pBdr>
          <w:bottom w:val="single" w:sz="8" w:space="4" w:color="7B1F35"/>
        </w:pBdr>
        <w:spacing w:before="360" w:after="180"/>
      </w:pPr>
      <w:r>
        <w:rPr>
          <w:color w:val="7B1F35"/>
        </w:rPr>
        <w:lastRenderedPageBreak/>
        <w:t>4. DERS KAZANIMLARI – PROGRAM ÇIKTILARI EŞLEŞTİRME MATRİSİ</w:t>
      </w:r>
    </w:p>
    <w:p w:rsidR="001D572E" w:rsidRDefault="00B907DB">
      <w:pPr>
        <w:spacing w:after="140" w:line="288" w:lineRule="auto"/>
        <w:jc w:val="both"/>
      </w:pPr>
      <w:r>
        <w:t>Aşağıdaki matrislerde satırlarda ders öğrenme kazanımları (DÖK), sütunlarda CEFR'e dayalı program çıktıları (PÇ) y</w:t>
      </w:r>
      <w:r>
        <w:t>er almaktadır. Her hücre, ilgili kazanımın program çıktısına katkı düzeyini gösterir.</w:t>
      </w:r>
    </w:p>
    <w:p w:rsidR="001D572E" w:rsidRDefault="00B907DB">
      <w:pPr>
        <w:spacing w:after="140" w:line="288" w:lineRule="auto"/>
        <w:jc w:val="both"/>
      </w:pPr>
      <w:r>
        <w:rPr>
          <w:b/>
          <w:bCs/>
        </w:rPr>
        <w:t>Katkı düzeyi:</w:t>
      </w:r>
      <w:r>
        <w:t xml:space="preserve"> 1 = Çok düşük · 2 = Düşük · 3 = Orta · 4 = Yüksek · 5 = Çok yüksek · Boş hücre = Katkı yok</w:t>
      </w:r>
    </w:p>
    <w:tbl>
      <w:tblPr>
        <w:tblStyle w:val="ae"/>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8538"/>
      </w:tblGrid>
      <w:tr w:rsidR="001D572E">
        <w:trPr>
          <w:cantSplit/>
          <w:tblHeader/>
        </w:trPr>
        <w:tc>
          <w:tcPr>
            <w:tcW w:w="11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Kod</w:t>
            </w:r>
          </w:p>
        </w:tc>
        <w:tc>
          <w:tcPr>
            <w:tcW w:w="85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Program çıktısı</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PÇ1</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Dinleme</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PÇ2</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Okuma</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PÇ3</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Karşılıklı konuşma</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PÇ4</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Sözlü anlatım</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PÇ5</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Yazma</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PÇ6</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Dil kullanımı (dilbilgisi ve sözcük dağarcığı)</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PÇ7</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Aracılık (mediation)</w:t>
            </w:r>
          </w:p>
        </w:tc>
      </w:tr>
      <w:tr w:rsidR="001D572E">
        <w:trPr>
          <w:cantSplit/>
        </w:trPr>
        <w:tc>
          <w:tcPr>
            <w:tcW w:w="11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PÇ8</w:t>
            </w:r>
          </w:p>
        </w:tc>
        <w:tc>
          <w:tcPr>
            <w:tcW w:w="85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Öğrenme becerileri</w:t>
            </w:r>
          </w:p>
        </w:tc>
      </w:tr>
    </w:tbl>
    <w:p w:rsidR="001D572E" w:rsidRDefault="00B907DB">
      <w:pPr>
        <w:pStyle w:val="Balk3"/>
        <w:keepNext/>
        <w:spacing w:before="180" w:after="90"/>
      </w:pPr>
      <w:r>
        <w:t>4.1. Main Course</w:t>
      </w:r>
    </w:p>
    <w:tbl>
      <w:tblPr>
        <w:tblStyle w:val="af"/>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8"/>
        <w:gridCol w:w="1030"/>
        <w:gridCol w:w="1030"/>
        <w:gridCol w:w="1030"/>
        <w:gridCol w:w="1030"/>
        <w:gridCol w:w="1030"/>
        <w:gridCol w:w="1030"/>
        <w:gridCol w:w="1030"/>
        <w:gridCol w:w="1030"/>
      </w:tblGrid>
      <w:tr w:rsidR="001D572E">
        <w:trPr>
          <w:cantSplit/>
          <w:tblHeader/>
        </w:trPr>
        <w:tc>
          <w:tcPr>
            <w:tcW w:w="139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DÖK</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PÇ1</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PÇ2</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PÇ3</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PÇ4</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PÇ5</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PÇ6</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PÇ7</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PÇ8</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MC-DÖK1</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MC-DÖK6</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MC-DÖK7</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MC-DÖK8</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r>
    </w:tbl>
    <w:p w:rsidR="001D572E" w:rsidRDefault="00B907DB">
      <w:pPr>
        <w:pStyle w:val="Balk3"/>
        <w:keepNext/>
        <w:spacing w:before="180" w:after="90"/>
      </w:pPr>
      <w:r>
        <w:t>4.2. Reading &amp; Writing</w:t>
      </w:r>
    </w:p>
    <w:tbl>
      <w:tblPr>
        <w:tblStyle w:val="af0"/>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8"/>
        <w:gridCol w:w="1030"/>
        <w:gridCol w:w="1030"/>
        <w:gridCol w:w="1030"/>
        <w:gridCol w:w="1030"/>
        <w:gridCol w:w="1030"/>
        <w:gridCol w:w="1030"/>
        <w:gridCol w:w="1030"/>
        <w:gridCol w:w="1030"/>
      </w:tblGrid>
      <w:tr w:rsidR="001D572E">
        <w:trPr>
          <w:cantSplit/>
          <w:tblHeader/>
        </w:trPr>
        <w:tc>
          <w:tcPr>
            <w:tcW w:w="139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DÖK</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PÇ1</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PÇ2</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PÇ3</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PÇ4</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PÇ5</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PÇ6</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PÇ7</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PÇ8</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RW-DÖK1</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RW-DÖK2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RW-DÖK3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RW-DÖK4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RW-DÖK5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4</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RW-DÖK6</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r>
    </w:tbl>
    <w:p w:rsidR="001D572E" w:rsidRDefault="00B907DB">
      <w:pPr>
        <w:pStyle w:val="Balk3"/>
        <w:keepNext/>
        <w:spacing w:before="180" w:after="90"/>
      </w:pPr>
      <w:r>
        <w:lastRenderedPageBreak/>
        <w:t>4.3. Grammar</w:t>
      </w:r>
    </w:p>
    <w:tbl>
      <w:tblPr>
        <w:tblStyle w:val="af1"/>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8"/>
        <w:gridCol w:w="1030"/>
        <w:gridCol w:w="1030"/>
        <w:gridCol w:w="1030"/>
        <w:gridCol w:w="1030"/>
        <w:gridCol w:w="1030"/>
        <w:gridCol w:w="1030"/>
        <w:gridCol w:w="1030"/>
        <w:gridCol w:w="1030"/>
      </w:tblGrid>
      <w:tr w:rsidR="001D572E">
        <w:trPr>
          <w:cantSplit/>
          <w:tblHeader/>
        </w:trPr>
        <w:tc>
          <w:tcPr>
            <w:tcW w:w="139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DÖK</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PÇ1</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PÇ2</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PÇ3</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PÇ4</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PÇ5</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PÇ6</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PÇ7</w:t>
            </w:r>
          </w:p>
        </w:tc>
        <w:tc>
          <w:tcPr>
            <w:tcW w:w="103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Next/>
              <w:keepLines/>
              <w:spacing w:line="252" w:lineRule="auto"/>
              <w:jc w:val="center"/>
            </w:pPr>
            <w:r>
              <w:rPr>
                <w:b/>
                <w:bCs/>
                <w:sz w:val="19"/>
                <w:szCs w:val="19"/>
              </w:rPr>
              <w:t>PÇ8</w:t>
            </w: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GR-DÖK1</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GR-DÖK2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GR-DÖK3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GR-DÖK4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GR-DÖK5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2</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pPr>
            <w:r>
              <w:rPr>
                <w:b/>
                <w:bCs/>
                <w:sz w:val="19"/>
                <w:szCs w:val="19"/>
              </w:rPr>
              <w:t>GR-DÖK6</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5</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Next/>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Next/>
              <w:keepLines/>
              <w:spacing w:line="252" w:lineRule="auto"/>
              <w:jc w:val="center"/>
            </w:pPr>
          </w:p>
        </w:tc>
      </w:tr>
      <w:tr w:rsidR="001D572E">
        <w:trPr>
          <w:cantSplit/>
        </w:trPr>
        <w:tc>
          <w:tcPr>
            <w:tcW w:w="139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GR-DÖK7</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w:t>
            </w: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c>
          <w:tcPr>
            <w:tcW w:w="103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jc w:val="center"/>
            </w:pPr>
          </w:p>
        </w:tc>
      </w:tr>
    </w:tbl>
    <w:p w:rsidR="001D572E" w:rsidRDefault="00B907DB">
      <w:pPr>
        <w:pStyle w:val="Balk1"/>
        <w:keepNext/>
        <w:pBdr>
          <w:bottom w:val="single" w:sz="8" w:space="4" w:color="7B1F35"/>
        </w:pBdr>
        <w:spacing w:before="360" w:after="180"/>
      </w:pPr>
      <w:r>
        <w:rPr>
          <w:color w:val="7B1F35"/>
        </w:rPr>
        <w:t>5. ÖĞRENCİ MERKEZLİ ÖLÇME VE DEĞERLENDİRME YAKLAŞIMI</w:t>
      </w:r>
    </w:p>
    <w:p w:rsidR="001D572E" w:rsidRDefault="00B907DB">
      <w:pPr>
        <w:spacing w:after="140" w:line="288" w:lineRule="auto"/>
        <w:jc w:val="both"/>
      </w:pPr>
      <w:r>
        <w:t>İngilizce Hazırlık Programında ölçme ve değerlendirme, öğrencinin yalnızca dönem sonundaki performansını değil, yıl boyunca gösterdiği gelişimi de dikkate alan süreç ve performans odaklı bir anlayışla yü</w:t>
      </w:r>
      <w:r>
        <w:t>rütülür. Başarı notunun yüzde altmışı yıl içindeki süreç ve performans değerlendirmelerinden oluşur; böylece öğrencinin kendini farklı yollarla ifade etme olanakları çeşitlendirilir.</w:t>
      </w:r>
    </w:p>
    <w:p w:rsidR="001D572E" w:rsidRDefault="00B907DB">
      <w:pPr>
        <w:pStyle w:val="Balk2"/>
        <w:keepNext/>
        <w:spacing w:before="260" w:after="120"/>
      </w:pPr>
      <w:r>
        <w:rPr>
          <w:color w:val="7B1F35"/>
        </w:rPr>
        <w:t>5.1. Ölçme Araçları ve Başarı Notuna Oranları</w:t>
      </w:r>
    </w:p>
    <w:tbl>
      <w:tblPr>
        <w:tblStyle w:val="af2"/>
        <w:tblW w:w="96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3438"/>
        <w:gridCol w:w="1800"/>
      </w:tblGrid>
      <w:tr w:rsidR="001D572E">
        <w:trPr>
          <w:cantSplit/>
          <w:tblHeader/>
        </w:trPr>
        <w:tc>
          <w:tcPr>
            <w:tcW w:w="44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Ölçme aracı</w:t>
            </w:r>
          </w:p>
        </w:tc>
        <w:tc>
          <w:tcPr>
            <w:tcW w:w="3438"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Açıklama</w:t>
            </w:r>
          </w:p>
        </w:tc>
        <w:tc>
          <w:tcPr>
            <w:tcW w:w="1800" w:type="dxa"/>
            <w:tcBorders>
              <w:top w:val="single" w:sz="4" w:space="0" w:color="8C8C8C"/>
              <w:left w:val="single" w:sz="4" w:space="0" w:color="8C8C8C"/>
              <w:bottom w:val="single" w:sz="4" w:space="0" w:color="8C8C8C"/>
              <w:right w:val="single" w:sz="4" w:space="0" w:color="8C8C8C"/>
            </w:tcBorders>
            <w:shd w:val="clear" w:color="auto" w:fill="EBD9DE"/>
            <w:tcMar>
              <w:top w:w="50" w:type="dxa"/>
              <w:left w:w="80" w:type="dxa"/>
              <w:bottom w:w="50" w:type="dxa"/>
              <w:right w:w="80" w:type="dxa"/>
            </w:tcMar>
            <w:vAlign w:val="center"/>
          </w:tcPr>
          <w:p w:rsidR="001D572E" w:rsidRDefault="00B907DB">
            <w:pPr>
              <w:keepLines/>
              <w:spacing w:line="252" w:lineRule="auto"/>
              <w:jc w:val="center"/>
            </w:pPr>
            <w:r>
              <w:rPr>
                <w:b/>
                <w:bCs/>
                <w:sz w:val="19"/>
                <w:szCs w:val="19"/>
              </w:rPr>
              <w:t>Başarı</w:t>
            </w:r>
            <w:r>
              <w:rPr>
                <w:b/>
                <w:bCs/>
                <w:sz w:val="19"/>
                <w:szCs w:val="19"/>
              </w:rPr>
              <w:t xml:space="preserve"> notuna oranı</w:t>
            </w:r>
          </w:p>
        </w:tc>
      </w:tr>
      <w:tr w:rsidR="001D572E">
        <w:trPr>
          <w:cantSplit/>
        </w:trPr>
        <w:tc>
          <w:tcPr>
            <w:tcW w:w="4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Ara sınavlar</w:t>
            </w:r>
          </w:p>
        </w:tc>
        <w:tc>
          <w:tcPr>
            <w:tcW w:w="34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Her dönem bir ara sınav</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%30</w:t>
            </w:r>
          </w:p>
        </w:tc>
      </w:tr>
      <w:tr w:rsidR="001D572E">
        <w:trPr>
          <w:cantSplit/>
        </w:trPr>
        <w:tc>
          <w:tcPr>
            <w:tcW w:w="4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Ünite testleri, projeler, sunumlar ve portfolyo</w:t>
            </w:r>
          </w:p>
        </w:tc>
        <w:tc>
          <w:tcPr>
            <w:tcW w:w="34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Süreç odaklı değerlendirme</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%10</w:t>
            </w:r>
          </w:p>
        </w:tc>
      </w:tr>
      <w:tr w:rsidR="001D572E">
        <w:trPr>
          <w:cantSplit/>
        </w:trPr>
        <w:tc>
          <w:tcPr>
            <w:tcW w:w="4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Çevrimiçi ve sınıf içi ödevler</w:t>
            </w:r>
          </w:p>
        </w:tc>
        <w:tc>
          <w:tcPr>
            <w:tcW w:w="34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Düzenli çalışmanın izlenmesi</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%20</w:t>
            </w:r>
          </w:p>
        </w:tc>
      </w:tr>
      <w:tr w:rsidR="001D572E">
        <w:trPr>
          <w:cantSplit/>
        </w:trPr>
        <w:tc>
          <w:tcPr>
            <w:tcW w:w="4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Dönem sonu (final) sınavı</w:t>
            </w:r>
          </w:p>
        </w:tc>
        <w:tc>
          <w:tcPr>
            <w:tcW w:w="34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sz w:val="19"/>
                <w:szCs w:val="19"/>
              </w:rPr>
              <w:t>Bahar dönemi sonunda</w:t>
            </w: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sz w:val="19"/>
                <w:szCs w:val="19"/>
              </w:rPr>
              <w:t>%40</w:t>
            </w:r>
          </w:p>
        </w:tc>
      </w:tr>
      <w:tr w:rsidR="001D572E">
        <w:trPr>
          <w:cantSplit/>
        </w:trPr>
        <w:tc>
          <w:tcPr>
            <w:tcW w:w="44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pPr>
            <w:r>
              <w:rPr>
                <w:b/>
                <w:bCs/>
                <w:sz w:val="19"/>
                <w:szCs w:val="19"/>
              </w:rPr>
              <w:t>Toplam</w:t>
            </w:r>
          </w:p>
        </w:tc>
        <w:tc>
          <w:tcPr>
            <w:tcW w:w="3438"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1D572E">
            <w:pPr>
              <w:keepLines/>
              <w:spacing w:line="252" w:lineRule="auto"/>
            </w:pPr>
          </w:p>
        </w:tc>
        <w:tc>
          <w:tcPr>
            <w:tcW w:w="1800" w:type="dxa"/>
            <w:tcBorders>
              <w:top w:val="single" w:sz="4" w:space="0" w:color="8C8C8C"/>
              <w:left w:val="single" w:sz="4" w:space="0" w:color="8C8C8C"/>
              <w:bottom w:val="single" w:sz="4" w:space="0" w:color="8C8C8C"/>
              <w:right w:val="single" w:sz="4" w:space="0" w:color="8C8C8C"/>
            </w:tcBorders>
            <w:tcMar>
              <w:top w:w="50" w:type="dxa"/>
              <w:left w:w="80" w:type="dxa"/>
              <w:bottom w:w="50" w:type="dxa"/>
              <w:right w:w="80" w:type="dxa"/>
            </w:tcMar>
            <w:vAlign w:val="center"/>
          </w:tcPr>
          <w:p w:rsidR="001D572E" w:rsidRDefault="00B907DB">
            <w:pPr>
              <w:keepLines/>
              <w:spacing w:line="252" w:lineRule="auto"/>
              <w:jc w:val="center"/>
            </w:pPr>
            <w:r>
              <w:rPr>
                <w:b/>
                <w:bCs/>
                <w:sz w:val="19"/>
                <w:szCs w:val="19"/>
              </w:rPr>
              <w:t>%100</w:t>
            </w:r>
          </w:p>
        </w:tc>
      </w:tr>
    </w:tbl>
    <w:p w:rsidR="001D572E" w:rsidRDefault="001D572E">
      <w:pPr>
        <w:spacing w:after="100"/>
      </w:pPr>
    </w:p>
    <w:p w:rsidR="001D572E" w:rsidRDefault="00B907DB">
      <w:pPr>
        <w:pStyle w:val="Balk2"/>
        <w:keepNext/>
        <w:spacing w:before="260" w:after="120"/>
      </w:pPr>
      <w:r>
        <w:rPr>
          <w:color w:val="7B1F35"/>
        </w:rPr>
        <w:t>5.2. Süreç ve Performans Odaklı Ölçme Yöntemleri</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Portfolyo:</w:t>
      </w:r>
      <w:r>
        <w:rPr>
          <w:color w:val="000000"/>
        </w:rPr>
        <w:t xml:space="preserve"> Öğrenciler yıl boyunca en az iki taslaktan oluşan sekiz yazma görevini portfolyolarında toplar; ilk ve son taslaklar karşılaştırılarak gelişim izlenir.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Kısa sınavlar ve ünite testleri:</w:t>
      </w:r>
      <w:r>
        <w:rPr>
          <w:color w:val="000000"/>
        </w:rPr>
        <w:t xml:space="preserve"> Ünite sonlarında uygulanan kısa değerlendirmelerle öğrenmenin sürekliliği ve eksiklerin erken tespiti sağlanır.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Proje ve sunumlar:</w:t>
      </w:r>
      <w:r>
        <w:rPr>
          <w:color w:val="000000"/>
        </w:rPr>
        <w:t xml:space="preserve"> Bireysel ve grup projeleri ile sunumlar, öğrencinin dili gerçek bir amaç için kullanmasını s</w:t>
      </w:r>
      <w:r>
        <w:rPr>
          <w:color w:val="000000"/>
        </w:rPr>
        <w:t>ağlar.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Konuşma ödevleri:</w:t>
      </w:r>
      <w:r>
        <w:rPr>
          <w:color w:val="000000"/>
        </w:rPr>
        <w:t xml:space="preserve"> Konuşma becerisi yıl boyunca verilen ödevler ve sınavların konuşma bölümüyle değerlendirilir.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Akran ve öz değerlendirme:</w:t>
      </w:r>
      <w:r>
        <w:rPr>
          <w:color w:val="000000"/>
        </w:rPr>
        <w:t xml:space="preserve"> Yazma ve sunum görevlerinde öğrenciler, önceden paylaşılan ölçütlere göre birbirlerinin ve kendi çalışmalarını</w:t>
      </w:r>
      <w:r>
        <w:rPr>
          <w:color w:val="000000"/>
        </w:rPr>
        <w:t xml:space="preserve"> değerlendirir.</w:t>
      </w:r>
    </w:p>
    <w:p w:rsidR="001D572E" w:rsidRDefault="00B907DB">
      <w:pPr>
        <w:numPr>
          <w:ilvl w:val="0"/>
          <w:numId w:val="1"/>
        </w:numPr>
        <w:pBdr>
          <w:top w:val="nil"/>
          <w:left w:val="nil"/>
          <w:bottom w:val="nil"/>
          <w:right w:val="nil"/>
          <w:between w:val="nil"/>
        </w:pBdr>
        <w:spacing w:after="70" w:line="276" w:lineRule="auto"/>
        <w:jc w:val="both"/>
      </w:pPr>
      <w:r>
        <w:rPr>
          <w:b/>
          <w:bCs/>
          <w:color w:val="000000"/>
        </w:rPr>
        <w:t>Çevrimiçi ödevler:</w:t>
      </w:r>
      <w:r>
        <w:rPr>
          <w:color w:val="000000"/>
        </w:rPr>
        <w:t xml:space="preserve"> Platformlar üzerinden yapılan ödevler otomatik geri bildirim sağlar ve öğretim elemanına öğrencinin ilerlemesini izleme olanağı verir.</w:t>
      </w:r>
    </w:p>
    <w:p w:rsidR="001D572E" w:rsidRDefault="00B907DB">
      <w:pPr>
        <w:pStyle w:val="Balk2"/>
        <w:keepNext/>
        <w:spacing w:before="260" w:after="120"/>
      </w:pPr>
      <w:r>
        <w:rPr>
          <w:color w:val="7B1F35"/>
        </w:rPr>
        <w:t>5.3. Başarı ve Devam Koşulları</w:t>
      </w:r>
    </w:p>
    <w:p w:rsidR="001D572E" w:rsidRDefault="00B907DB">
      <w:pPr>
        <w:numPr>
          <w:ilvl w:val="0"/>
          <w:numId w:val="1"/>
        </w:numPr>
        <w:pBdr>
          <w:top w:val="nil"/>
          <w:left w:val="nil"/>
          <w:bottom w:val="nil"/>
          <w:right w:val="nil"/>
          <w:between w:val="nil"/>
        </w:pBdr>
        <w:spacing w:after="70" w:line="276" w:lineRule="auto"/>
        <w:jc w:val="both"/>
      </w:pPr>
      <w:r>
        <w:rPr>
          <w:color w:val="000000"/>
        </w:rPr>
        <w:t>İngilizce Yeterlik Sınavından en az 70 puan alan öğrenc</w:t>
      </w:r>
      <w:r>
        <w:rPr>
          <w:color w:val="000000"/>
        </w:rPr>
        <w:t>i hazırlık programını başarıyla tamamlamış sayılır.</w:t>
      </w:r>
    </w:p>
    <w:p w:rsidR="001D572E" w:rsidRDefault="00B907DB">
      <w:pPr>
        <w:numPr>
          <w:ilvl w:val="0"/>
          <w:numId w:val="1"/>
        </w:numPr>
        <w:pBdr>
          <w:top w:val="nil"/>
          <w:left w:val="nil"/>
          <w:bottom w:val="nil"/>
          <w:right w:val="nil"/>
          <w:between w:val="nil"/>
        </w:pBdr>
        <w:spacing w:after="70" w:line="276" w:lineRule="auto"/>
        <w:jc w:val="both"/>
      </w:pPr>
      <w:r>
        <w:rPr>
          <w:color w:val="000000"/>
        </w:rPr>
        <w:lastRenderedPageBreak/>
        <w:t>Bahar dönemi sonunda final sınavı hariç yıl içi başarı notu 85 ve üzeri olan öğrenciler final sınavından muaf tutulur ve bölümlerine geçer.</w:t>
      </w:r>
    </w:p>
    <w:p w:rsidR="001D572E" w:rsidRDefault="00B907DB">
      <w:pPr>
        <w:numPr>
          <w:ilvl w:val="0"/>
          <w:numId w:val="1"/>
        </w:numPr>
        <w:pBdr>
          <w:top w:val="nil"/>
          <w:left w:val="nil"/>
          <w:bottom w:val="nil"/>
          <w:right w:val="nil"/>
          <w:between w:val="nil"/>
        </w:pBdr>
        <w:spacing w:after="70" w:line="276" w:lineRule="auto"/>
        <w:jc w:val="both"/>
      </w:pPr>
      <w:r>
        <w:rPr>
          <w:color w:val="000000"/>
        </w:rPr>
        <w:t>Öğrencilerin yıl boyunca derslerin en az %85'ine devam etmesi gerekir.</w:t>
      </w:r>
    </w:p>
    <w:p w:rsidR="001D572E" w:rsidRDefault="00B907DB">
      <w:pPr>
        <w:pStyle w:val="Balk2"/>
        <w:keepNext/>
        <w:spacing w:before="260" w:after="120"/>
      </w:pPr>
      <w:r>
        <w:rPr>
          <w:color w:val="7B1F35"/>
        </w:rPr>
        <w:t>5.4. Sınav Güvenliği</w:t>
      </w:r>
    </w:p>
    <w:p w:rsidR="001D572E" w:rsidRDefault="00B907DB">
      <w:pPr>
        <w:numPr>
          <w:ilvl w:val="0"/>
          <w:numId w:val="1"/>
        </w:numPr>
        <w:pBdr>
          <w:top w:val="nil"/>
          <w:left w:val="nil"/>
          <w:bottom w:val="nil"/>
          <w:right w:val="nil"/>
          <w:between w:val="nil"/>
        </w:pBdr>
        <w:spacing w:after="70" w:line="276" w:lineRule="auto"/>
        <w:jc w:val="both"/>
      </w:pPr>
      <w:r>
        <w:rPr>
          <w:color w:val="000000"/>
        </w:rPr>
        <w:t>Sınavlar, Ölçme ve Değerlendirme Komisyonu tarafından belirtke tablolarına dayalı olarak hazırlanır ve yayın öncesinde içerik, dil ve düzey açısından gözden geçiril</w:t>
      </w:r>
      <w:r>
        <w:rPr>
          <w:color w:val="000000"/>
        </w:rPr>
        <w:t>ir.</w:t>
      </w:r>
    </w:p>
    <w:p w:rsidR="001D572E" w:rsidRDefault="00B907DB">
      <w:pPr>
        <w:numPr>
          <w:ilvl w:val="0"/>
          <w:numId w:val="1"/>
        </w:numPr>
        <w:pBdr>
          <w:top w:val="nil"/>
          <w:left w:val="nil"/>
          <w:bottom w:val="nil"/>
          <w:right w:val="nil"/>
          <w:between w:val="nil"/>
        </w:pBdr>
        <w:spacing w:after="70" w:line="276" w:lineRule="auto"/>
        <w:jc w:val="both"/>
      </w:pPr>
      <w:r>
        <w:rPr>
          <w:color w:val="000000"/>
        </w:rPr>
        <w:t>Sınav soruları ve belgeleri sınav öncesinde ve sonrasında gizlilik esaslarına uygun olarak saklanır.</w:t>
      </w:r>
    </w:p>
    <w:p w:rsidR="001D572E" w:rsidRDefault="00B907DB">
      <w:pPr>
        <w:numPr>
          <w:ilvl w:val="0"/>
          <w:numId w:val="1"/>
        </w:numPr>
        <w:pBdr>
          <w:top w:val="nil"/>
          <w:left w:val="nil"/>
          <w:bottom w:val="nil"/>
          <w:right w:val="nil"/>
          <w:between w:val="nil"/>
        </w:pBdr>
        <w:spacing w:after="70" w:line="276" w:lineRule="auto"/>
        <w:jc w:val="both"/>
      </w:pPr>
      <w:r>
        <w:rPr>
          <w:color w:val="000000"/>
        </w:rPr>
        <w:t>Sınavlar gözetmen eşliğinde yapılır; sınav salonlarında kimlik kontrolü uygulanır ve elektronik cihazların kullanımına izin verilmez.</w:t>
      </w:r>
    </w:p>
    <w:p w:rsidR="001D572E" w:rsidRDefault="00B907DB">
      <w:pPr>
        <w:numPr>
          <w:ilvl w:val="0"/>
          <w:numId w:val="1"/>
        </w:numPr>
        <w:pBdr>
          <w:top w:val="nil"/>
          <w:left w:val="nil"/>
          <w:bottom w:val="nil"/>
          <w:right w:val="nil"/>
          <w:between w:val="nil"/>
        </w:pBdr>
        <w:spacing w:after="70" w:line="276" w:lineRule="auto"/>
        <w:jc w:val="both"/>
      </w:pPr>
      <w:r>
        <w:rPr>
          <w:color w:val="000000"/>
        </w:rPr>
        <w:t xml:space="preserve">Yazma ve konuşma </w:t>
      </w:r>
      <w:r>
        <w:rPr>
          <w:color w:val="000000"/>
        </w:rPr>
        <w:t>sınavları dereceli puanlama anahtarları (rubrik) ile değerlendirilir; puanlayıcılar arası tutarlılık için gerektiğinde çift okuma yapılır.</w:t>
      </w:r>
    </w:p>
    <w:p w:rsidR="001D572E" w:rsidRDefault="00B907DB">
      <w:pPr>
        <w:numPr>
          <w:ilvl w:val="0"/>
          <w:numId w:val="1"/>
        </w:numPr>
        <w:pBdr>
          <w:top w:val="nil"/>
          <w:left w:val="nil"/>
          <w:bottom w:val="nil"/>
          <w:right w:val="nil"/>
          <w:between w:val="nil"/>
        </w:pBdr>
        <w:spacing w:after="70" w:line="276" w:lineRule="auto"/>
        <w:jc w:val="both"/>
      </w:pPr>
      <w:r>
        <w:rPr>
          <w:color w:val="000000"/>
        </w:rPr>
        <w:t>Sınav sonuçları ilan edilir ve öğrencilerin sonuçlara itiraz hakkı bulunur.</w:t>
      </w:r>
    </w:p>
    <w:p w:rsidR="001D572E" w:rsidRDefault="00B907DB">
      <w:pPr>
        <w:pStyle w:val="Balk2"/>
        <w:keepNext/>
        <w:spacing w:before="260" w:after="120"/>
      </w:pPr>
      <w:r>
        <w:rPr>
          <w:color w:val="7B1F35"/>
        </w:rPr>
        <w:t>5.5. Özel Gereksinimli Öğrencilere Yöneli</w:t>
      </w:r>
      <w:r>
        <w:rPr>
          <w:color w:val="7B1F35"/>
        </w:rPr>
        <w:t>k Sınav Uyarlamaları</w:t>
      </w:r>
    </w:p>
    <w:p w:rsidR="001D572E" w:rsidRDefault="00B907DB">
      <w:pPr>
        <w:spacing w:after="140" w:line="288" w:lineRule="auto"/>
        <w:jc w:val="both"/>
      </w:pPr>
      <w:r>
        <w:t xml:space="preserve">Özel gereksinimli öğrencilerin talepleri, Özel Gereksinimli Öğrenci Danışmanlığı aracılığıyla Engelsiz Üniversite Birimi ile </w:t>
      </w:r>
      <w:r>
        <w:t>eşgüdüm</w:t>
      </w:r>
      <w:r>
        <w:t xml:space="preserve"> içinde değerlendirilir. Uygun bulunan durumlarda ek süre, büyütülmüş sınav kâğıdı, ayrı salon veya okuyucu-yazıcı desteği gibi sınav uyarlamaları yapılır.</w:t>
      </w:r>
    </w:p>
    <w:sectPr w:rsidR="001D572E">
      <w:headerReference w:type="default" r:id="rId8"/>
      <w:footerReference w:type="default" r:id="rId9"/>
      <w:pgSz w:w="11906" w:h="16838"/>
      <w:pgMar w:top="1134" w:right="113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7DB" w:rsidRDefault="00B907DB">
      <w:r>
        <w:separator/>
      </w:r>
    </w:p>
  </w:endnote>
  <w:endnote w:type="continuationSeparator" w:id="0">
    <w:p w:rsidR="00B907DB" w:rsidRDefault="00B90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Georgia">
    <w:panose1 w:val="02040502050405020303"/>
    <w:charset w:val="A2"/>
    <w:family w:val="roman"/>
    <w:pitch w:val="variable"/>
    <w:sig w:usb0="00000287" w:usb1="00000000" w:usb2="00000000" w:usb3="00000000" w:csb0="0000009F" w:csb1="00000000"/>
    <w:embedItalic r:id="rId1" w:fontKey="{67246BD3-7ABB-4574-B622-8B4C38939055}"/>
  </w:font>
  <w:font w:name="Calibri">
    <w:panose1 w:val="020F0502020204030204"/>
    <w:charset w:val="A2"/>
    <w:family w:val="swiss"/>
    <w:pitch w:val="variable"/>
    <w:sig w:usb0="E4002EFF" w:usb1="C000247B" w:usb2="00000009" w:usb3="00000000" w:csb0="000001FF" w:csb1="00000000"/>
    <w:embedRegular r:id="rId2" w:fontKey="{A1D29789-CE59-4EA1-A82E-E3140D64C5BB}"/>
  </w:font>
  <w:font w:name="Cambria">
    <w:panose1 w:val="02040503050406030204"/>
    <w:charset w:val="A2"/>
    <w:family w:val="roman"/>
    <w:pitch w:val="variable"/>
    <w:sig w:usb0="E00006FF" w:usb1="420024FF" w:usb2="02000000" w:usb3="00000000" w:csb0="0000019F" w:csb1="00000000"/>
    <w:embedRegular r:id="rId3" w:fontKey="{32EE57A0-43DD-4B1D-BE28-CAC8C0A550A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2E" w:rsidRDefault="00B907DB">
    <w:pPr>
      <w:jc w:val="center"/>
    </w:pPr>
    <w:r>
      <w:rPr>
        <w:sz w:val="18"/>
        <w:szCs w:val="18"/>
      </w:rPr>
      <w:fldChar w:fldCharType="begin"/>
    </w:r>
    <w:r>
      <w:rPr>
        <w:sz w:val="18"/>
        <w:szCs w:val="18"/>
      </w:rPr>
      <w:instrText>PAGE</w:instrText>
    </w:r>
    <w:r w:rsidR="00747060">
      <w:rPr>
        <w:sz w:val="18"/>
        <w:szCs w:val="18"/>
      </w:rPr>
      <w:fldChar w:fldCharType="separate"/>
    </w:r>
    <w:r w:rsidR="00747060">
      <w:rPr>
        <w:noProof/>
        <w:sz w:val="18"/>
        <w:szCs w:val="18"/>
      </w:rPr>
      <w:t>3</w:t>
    </w:r>
    <w:r>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7DB" w:rsidRDefault="00B907DB">
      <w:r>
        <w:separator/>
      </w:r>
    </w:p>
  </w:footnote>
  <w:footnote w:type="continuationSeparator" w:id="0">
    <w:p w:rsidR="00B907DB" w:rsidRDefault="00B90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2E" w:rsidRDefault="00B907DB">
    <w:pPr>
      <w:jc w:val="right"/>
    </w:pPr>
    <w:r>
      <w:rPr>
        <w:color w:val="7F7F7F"/>
        <w:sz w:val="16"/>
        <w:szCs w:val="16"/>
      </w:rPr>
      <w:t>Siirt Üniversitesi YADYO · İng</w:t>
    </w:r>
    <w:r>
      <w:rPr>
        <w:color w:val="7F7F7F"/>
        <w:sz w:val="16"/>
        <w:szCs w:val="16"/>
      </w:rPr>
      <w:t>ilizce Hazırlık Programı · Ders Bilgi Paketi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F5629F"/>
    <w:multiLevelType w:val="multilevel"/>
    <w:tmpl w:val="6DBC20B0"/>
    <w:lvl w:ilvl="0">
      <w:start w:val="1"/>
      <w:numFmt w:val="bullet"/>
      <w:lvlText w:val="•"/>
      <w:lvlJc w:val="left"/>
      <w:pPr>
        <w:ind w:left="600" w:hanging="30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72E"/>
    <w:rsid w:val="001D572E"/>
    <w:rsid w:val="00747060"/>
    <w:rsid w:val="00B907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278B2A-8551-4800-8F61-83798E13A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pBdr>
        <w:top w:val="nil"/>
        <w:left w:val="nil"/>
        <w:bottom w:val="nil"/>
        <w:right w:val="nil"/>
        <w:between w:val="nil"/>
      </w:pBdr>
      <w:outlineLvl w:val="0"/>
    </w:pPr>
    <w:rPr>
      <w:b/>
      <w:bCs/>
      <w:color w:val="000000"/>
      <w:sz w:val="28"/>
      <w:szCs w:val="28"/>
    </w:rPr>
  </w:style>
  <w:style w:type="paragraph" w:styleId="Balk2">
    <w:name w:val="heading 2"/>
    <w:basedOn w:val="Normal"/>
    <w:next w:val="Normal"/>
    <w:pPr>
      <w:pBdr>
        <w:top w:val="nil"/>
        <w:left w:val="nil"/>
        <w:bottom w:val="nil"/>
        <w:right w:val="nil"/>
        <w:between w:val="nil"/>
      </w:pBdr>
      <w:outlineLvl w:val="1"/>
    </w:pPr>
    <w:rPr>
      <w:b/>
      <w:bCs/>
      <w:color w:val="000000"/>
      <w:sz w:val="24"/>
      <w:szCs w:val="24"/>
    </w:rPr>
  </w:style>
  <w:style w:type="paragraph" w:styleId="Balk3">
    <w:name w:val="heading 3"/>
    <w:basedOn w:val="Normal"/>
    <w:next w:val="Normal"/>
    <w:pPr>
      <w:pBdr>
        <w:top w:val="nil"/>
        <w:left w:val="nil"/>
        <w:bottom w:val="nil"/>
        <w:right w:val="nil"/>
        <w:between w:val="nil"/>
      </w:pBdr>
      <w:outlineLvl w:val="2"/>
    </w:pPr>
    <w:rPr>
      <w:b/>
      <w:bCs/>
      <w:color w:val="000000"/>
    </w:rPr>
  </w:style>
  <w:style w:type="paragraph" w:styleId="Balk4">
    <w:name w:val="heading 4"/>
    <w:basedOn w:val="Normal"/>
    <w:next w:val="Normal"/>
    <w:pPr>
      <w:pBdr>
        <w:top w:val="nil"/>
        <w:left w:val="nil"/>
        <w:bottom w:val="nil"/>
        <w:right w:val="nil"/>
        <w:between w:val="nil"/>
      </w:pBdr>
      <w:outlineLvl w:val="3"/>
    </w:pPr>
    <w:rPr>
      <w:i/>
      <w:iCs/>
      <w:color w:val="2E74B5"/>
    </w:rPr>
  </w:style>
  <w:style w:type="paragraph" w:styleId="Balk5">
    <w:name w:val="heading 5"/>
    <w:basedOn w:val="Normal"/>
    <w:next w:val="Normal"/>
    <w:pPr>
      <w:pBdr>
        <w:top w:val="nil"/>
        <w:left w:val="nil"/>
        <w:bottom w:val="nil"/>
        <w:right w:val="nil"/>
        <w:between w:val="nil"/>
      </w:pBdr>
      <w:outlineLvl w:val="4"/>
    </w:pPr>
    <w:rPr>
      <w:color w:val="2E74B5"/>
    </w:rPr>
  </w:style>
  <w:style w:type="paragraph" w:styleId="Balk6">
    <w:name w:val="heading 6"/>
    <w:basedOn w:val="Normal"/>
    <w:next w:val="Normal"/>
    <w:pPr>
      <w:pBdr>
        <w:top w:val="nil"/>
        <w:left w:val="nil"/>
        <w:bottom w:val="nil"/>
        <w:right w:val="nil"/>
        <w:between w:val="nil"/>
      </w:pBd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pBdr>
        <w:top w:val="nil"/>
        <w:left w:val="nil"/>
        <w:bottom w:val="nil"/>
        <w:right w:val="nil"/>
        <w:between w:val="nil"/>
      </w:pBdr>
    </w:pPr>
    <w:rPr>
      <w:color w:val="000000"/>
      <w:sz w:val="56"/>
      <w:szCs w:val="56"/>
    </w:rPr>
  </w:style>
  <w:style w:type="paragraph" w:customStyle="1" w:styleId="Gl1">
    <w:name w:val="Güçlü1"/>
    <w:basedOn w:val="Normal"/>
    <w:next w:val="Normal"/>
    <w:qFormat/>
    <w:rPr>
      <w:b/>
      <w:bCs/>
    </w:rPr>
  </w:style>
  <w:style w:type="paragraph" w:styleId="ListeParagraf">
    <w:name w:val="List Paragraph"/>
    <w:basedOn w:val="Normal"/>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basedOn w:val="Normal"/>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basedOn w:val="Normal"/>
    <w:link w:val="SonnotMetniChar"/>
    <w:uiPriority w:val="99"/>
    <w:semiHidden/>
    <w:unhideWhenUsed/>
    <w:rPr>
      <w:sz w:val="20"/>
      <w:szCs w:val="20"/>
    </w:rPr>
  </w:style>
  <w:style w:type="character" w:customStyle="1" w:styleId="SonnotMetniChar">
    <w:name w:val="Sonnot Metni Char"/>
    <w:link w:val="SonnotMetni"/>
    <w:uiPriority w:val="99"/>
    <w:semiHidden/>
    <w:unhideWhenUsed/>
    <w:rPr>
      <w:sz w:val="20"/>
      <w:szCs w:val="20"/>
    </w:rPr>
  </w:style>
  <w:style w:type="paragraph" w:styleId="Altyaz">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uTgty8CwXFLZ0w7Chwfl5ZTt0Q==">CgMxLjA4AHIhMUQzajBRaVY4VXJjLXVBekJYZEJPZDUwTF9aQXk4S2RJ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3927</Words>
  <Characters>22385</Characters>
  <Application>Microsoft Office Word</Application>
  <DocSecurity>0</DocSecurity>
  <Lines>186</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Adnan Karanfil</cp:lastModifiedBy>
  <cp:revision>2</cp:revision>
  <dcterms:created xsi:type="dcterms:W3CDTF">2026-09-28T11:13:00Z</dcterms:created>
  <dcterms:modified xsi:type="dcterms:W3CDTF">2026-09-28T11:13:00Z</dcterms:modified>
</cp:coreProperties>
</file>